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350CE" w14:textId="09581665" w:rsidR="008F44FF" w:rsidRDefault="008F44FF" w:rsidP="008F44FF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#109-e</w:t>
      </w:r>
      <w:r>
        <w:rPr>
          <w:rFonts w:ascii="Arial" w:hAnsi="Arial" w:cs="Arial"/>
          <w:sz w:val="22"/>
          <w:szCs w:val="22"/>
        </w:rPr>
        <w:tab/>
      </w:r>
      <w:r w:rsidR="0014203D" w:rsidRPr="0014203D">
        <w:rPr>
          <w:rFonts w:ascii="Arial" w:hAnsi="Arial" w:cs="Arial"/>
          <w:sz w:val="22"/>
          <w:szCs w:val="22"/>
        </w:rPr>
        <w:t>R2-2000341</w:t>
      </w:r>
    </w:p>
    <w:bookmarkEnd w:id="0"/>
    <w:p w14:paraId="5BEFBFE8" w14:textId="77777777" w:rsidR="008F44FF" w:rsidRDefault="008F44FF" w:rsidP="008F44FF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640B18F4" w14:textId="77777777" w:rsidR="00286831" w:rsidRPr="009A1D03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9A1D03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9A1D03">
        <w:rPr>
          <w:rFonts w:ascii="Arial" w:hAnsi="Arial" w:cs="Arial"/>
          <w:sz w:val="22"/>
        </w:rPr>
        <w:tab/>
      </w:r>
    </w:p>
    <w:p w14:paraId="7BE584AF" w14:textId="76D2683A" w:rsidR="00120D47" w:rsidRPr="009A1D03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D03">
        <w:rPr>
          <w:rFonts w:ascii="Arial" w:hAnsi="Arial" w:cs="Arial"/>
          <w:sz w:val="22"/>
        </w:rPr>
        <w:t>Agenda Item:</w:t>
      </w:r>
      <w:r w:rsidRPr="009A1D03">
        <w:rPr>
          <w:rFonts w:ascii="Arial" w:hAnsi="Arial" w:cs="Arial"/>
          <w:sz w:val="22"/>
        </w:rPr>
        <w:tab/>
      </w:r>
      <w:r w:rsidR="00343BBC" w:rsidRPr="00343BBC">
        <w:rPr>
          <w:rFonts w:ascii="Arial" w:hAnsi="Arial" w:cs="Arial"/>
          <w:b w:val="0"/>
          <w:sz w:val="22"/>
        </w:rPr>
        <w:t>5.4.1.1</w:t>
      </w:r>
      <w:r w:rsidR="00343BBC">
        <w:rPr>
          <w:rFonts w:ascii="Arial" w:hAnsi="Arial" w:cs="Arial"/>
          <w:b w:val="0"/>
          <w:sz w:val="22"/>
        </w:rPr>
        <w:t xml:space="preserve"> </w:t>
      </w:r>
      <w:r w:rsidR="00343BBC" w:rsidRPr="00343BBC">
        <w:rPr>
          <w:rFonts w:ascii="Arial" w:hAnsi="Arial" w:cs="Arial"/>
          <w:b w:val="0"/>
          <w:sz w:val="22"/>
        </w:rPr>
        <w:t>Connection control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024FBF61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DB5EBD">
        <w:rPr>
          <w:rFonts w:ascii="Arial" w:hAnsi="Arial" w:cs="Arial"/>
          <w:sz w:val="22"/>
          <w:lang w:val="en-US"/>
        </w:rPr>
        <w:t xml:space="preserve">Title:  </w:t>
      </w:r>
      <w:r w:rsidRPr="00DB5EBD">
        <w:rPr>
          <w:rFonts w:ascii="Arial" w:hAnsi="Arial" w:cs="Arial"/>
          <w:sz w:val="22"/>
          <w:lang w:val="en-US"/>
        </w:rPr>
        <w:tab/>
      </w:r>
      <w:r w:rsidR="00DB5EBD" w:rsidRPr="00DB5EBD">
        <w:rPr>
          <w:rFonts w:ascii="Arial" w:hAnsi="Arial" w:cs="Arial"/>
          <w:b w:val="0"/>
          <w:bCs/>
          <w:sz w:val="22"/>
          <w:lang w:val="en-US"/>
        </w:rPr>
        <w:t xml:space="preserve">Poll request in </w:t>
      </w:r>
      <w:r w:rsidR="00783165">
        <w:rPr>
          <w:rFonts w:ascii="Arial" w:hAnsi="Arial" w:cs="Arial"/>
          <w:b w:val="0"/>
          <w:bCs/>
          <w:sz w:val="22"/>
          <w:lang w:val="en-US"/>
        </w:rPr>
        <w:t xml:space="preserve">RRC </w:t>
      </w:r>
      <w:r w:rsidR="00521A42">
        <w:rPr>
          <w:rFonts w:ascii="Arial" w:hAnsi="Arial" w:cs="Arial"/>
          <w:b w:val="0"/>
          <w:bCs/>
          <w:sz w:val="22"/>
          <w:lang w:val="en-US"/>
        </w:rPr>
        <w:t>signalling</w:t>
      </w:r>
      <w:r w:rsidR="003A3368">
        <w:rPr>
          <w:rFonts w:ascii="Arial" w:hAnsi="Arial" w:cs="Arial"/>
          <w:b w:val="0"/>
          <w:bCs/>
          <w:sz w:val="22"/>
          <w:lang w:val="en-US"/>
        </w:rPr>
        <w:t xml:space="preserve"> from NW to UE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FBE7D7F" w:rsidR="00120D47" w:rsidRDefault="004D10CC" w:rsidP="00120D47">
      <w:pPr>
        <w:pStyle w:val="Heading1"/>
      </w:pPr>
      <w:r>
        <w:t>Introduction</w:t>
      </w:r>
    </w:p>
    <w:p w14:paraId="74F8412A" w14:textId="686CB383" w:rsidR="00B26B3E" w:rsidRDefault="000517FF" w:rsidP="005F0CFF">
      <w:pPr>
        <w:rPr>
          <w:lang w:val="en-GB" w:eastAsia="zh-CN"/>
        </w:rPr>
      </w:pPr>
      <w:r>
        <w:rPr>
          <w:lang w:val="en-GB" w:eastAsia="zh-CN"/>
        </w:rPr>
        <w:t xml:space="preserve">The network can include a </w:t>
      </w:r>
      <w:r w:rsidR="00A21412">
        <w:rPr>
          <w:lang w:val="en-GB" w:eastAsia="zh-CN"/>
        </w:rPr>
        <w:t>p</w:t>
      </w:r>
      <w:r>
        <w:rPr>
          <w:lang w:val="en-GB" w:eastAsia="zh-CN"/>
        </w:rPr>
        <w:t xml:space="preserve">oll request in RRC signalling </w:t>
      </w:r>
      <w:r w:rsidR="00783550">
        <w:rPr>
          <w:lang w:val="en-GB" w:eastAsia="zh-CN"/>
        </w:rPr>
        <w:t xml:space="preserve">that is </w:t>
      </w:r>
      <w:r w:rsidR="00A21412">
        <w:rPr>
          <w:lang w:val="en-GB" w:eastAsia="zh-CN"/>
        </w:rPr>
        <w:t>using</w:t>
      </w:r>
      <w:r>
        <w:rPr>
          <w:lang w:val="en-GB" w:eastAsia="zh-CN"/>
        </w:rPr>
        <w:t xml:space="preserve"> RLC AM on DCCH. </w:t>
      </w:r>
      <w:r w:rsidR="002C3665">
        <w:rPr>
          <w:lang w:val="en-GB" w:eastAsia="zh-CN"/>
        </w:rPr>
        <w:t>Th</w:t>
      </w:r>
      <w:r w:rsidR="00BD2941">
        <w:rPr>
          <w:lang w:val="en-GB" w:eastAsia="zh-CN"/>
        </w:rPr>
        <w:t>is</w:t>
      </w:r>
      <w:r w:rsidR="002C3665">
        <w:rPr>
          <w:lang w:val="en-GB" w:eastAsia="zh-CN"/>
        </w:rPr>
        <w:t xml:space="preserve"> </w:t>
      </w:r>
      <w:r w:rsidR="00A21412">
        <w:rPr>
          <w:lang w:val="en-GB" w:eastAsia="zh-CN"/>
        </w:rPr>
        <w:t>p</w:t>
      </w:r>
      <w:r w:rsidR="002C3665">
        <w:rPr>
          <w:lang w:val="en-GB" w:eastAsia="zh-CN"/>
        </w:rPr>
        <w:t xml:space="preserve">oll request in RRC signalling is further discussed in this contribution. </w:t>
      </w:r>
    </w:p>
    <w:p w14:paraId="73B24418" w14:textId="2C0D1647" w:rsidR="005F0CFF" w:rsidRPr="005F0CFF" w:rsidRDefault="00621BA1" w:rsidP="005F0CFF">
      <w:pPr>
        <w:rPr>
          <w:lang w:val="en-GB" w:eastAsia="zh-CN"/>
        </w:rPr>
      </w:pPr>
      <w:r>
        <w:rPr>
          <w:lang w:val="en-GB" w:eastAsia="zh-CN"/>
        </w:rPr>
        <w:t>A</w:t>
      </w:r>
      <w:r w:rsidR="00DB2E54">
        <w:rPr>
          <w:lang w:val="en-GB" w:eastAsia="zh-CN"/>
        </w:rPr>
        <w:t>fter the UE has received</w:t>
      </w:r>
      <w:r w:rsidR="00783550">
        <w:rPr>
          <w:lang w:val="en-GB" w:eastAsia="zh-CN"/>
        </w:rPr>
        <w:t xml:space="preserve"> an</w:t>
      </w:r>
      <w:r w:rsidR="00DB2E54">
        <w:rPr>
          <w:lang w:val="en-GB" w:eastAsia="zh-CN"/>
        </w:rPr>
        <w:t xml:space="preserve"> </w:t>
      </w:r>
      <w:r w:rsidR="00DB2E54" w:rsidRPr="004748C8">
        <w:rPr>
          <w:i/>
          <w:iCs/>
          <w:lang w:val="en-GB" w:eastAsia="zh-CN"/>
        </w:rPr>
        <w:t>RRCRelease</w:t>
      </w:r>
      <w:r w:rsidR="00DB2E54">
        <w:rPr>
          <w:lang w:val="en-GB" w:eastAsia="zh-CN"/>
        </w:rPr>
        <w:t xml:space="preserve"> message</w:t>
      </w:r>
      <w:r>
        <w:rPr>
          <w:lang w:val="en-GB" w:eastAsia="zh-CN"/>
        </w:rPr>
        <w:t xml:space="preserve"> there is a delay </w:t>
      </w:r>
      <w:r w:rsidR="00A324C7">
        <w:rPr>
          <w:lang w:val="en-GB" w:eastAsia="zh-CN"/>
        </w:rPr>
        <w:t xml:space="preserve">of 60 </w:t>
      </w:r>
      <w:proofErr w:type="spellStart"/>
      <w:r w:rsidR="00A324C7">
        <w:rPr>
          <w:lang w:val="en-GB" w:eastAsia="zh-CN"/>
        </w:rPr>
        <w:t>ms</w:t>
      </w:r>
      <w:proofErr w:type="spellEnd"/>
      <w:r w:rsidR="00A324C7">
        <w:rPr>
          <w:lang w:val="en-GB" w:eastAsia="zh-CN"/>
        </w:rPr>
        <w:t xml:space="preserve"> </w:t>
      </w:r>
      <w:r>
        <w:rPr>
          <w:lang w:val="en-GB" w:eastAsia="zh-CN"/>
        </w:rPr>
        <w:t xml:space="preserve">before </w:t>
      </w:r>
      <w:r w:rsidR="00DB2E54">
        <w:rPr>
          <w:lang w:val="en-GB" w:eastAsia="zh-CN"/>
        </w:rPr>
        <w:t xml:space="preserve">the UE can </w:t>
      </w:r>
      <w:r>
        <w:rPr>
          <w:lang w:val="en-GB" w:eastAsia="zh-CN"/>
        </w:rPr>
        <w:t>transition out of connected</w:t>
      </w:r>
      <w:r w:rsidR="00DB2E54">
        <w:rPr>
          <w:lang w:val="en-GB" w:eastAsia="zh-CN"/>
        </w:rPr>
        <w:t xml:space="preserve"> mode</w:t>
      </w:r>
      <w:r w:rsidR="001D39C6">
        <w:rPr>
          <w:lang w:val="en-GB" w:eastAsia="zh-CN"/>
        </w:rPr>
        <w:t xml:space="preserve">, unless </w:t>
      </w:r>
      <w:r w:rsidR="00A324C7" w:rsidRPr="00A324C7">
        <w:rPr>
          <w:lang w:val="en-GB" w:eastAsia="zh-CN"/>
        </w:rPr>
        <w:t xml:space="preserve">lower layers indicate that the receipt of the </w:t>
      </w:r>
      <w:r w:rsidR="00A324C7" w:rsidRPr="004748C8">
        <w:rPr>
          <w:i/>
          <w:iCs/>
          <w:lang w:val="en-GB" w:eastAsia="zh-CN"/>
        </w:rPr>
        <w:t>RRCRelease</w:t>
      </w:r>
      <w:r w:rsidR="00A324C7" w:rsidRPr="00A324C7">
        <w:rPr>
          <w:lang w:val="en-GB" w:eastAsia="zh-CN"/>
        </w:rPr>
        <w:t xml:space="preserve"> message has been successfully acknowledged</w:t>
      </w:r>
      <w:r w:rsidR="00A324C7">
        <w:rPr>
          <w:lang w:val="en-GB" w:eastAsia="zh-CN"/>
        </w:rPr>
        <w:t xml:space="preserve">. </w:t>
      </w:r>
      <w:r w:rsidR="003D5AE7">
        <w:rPr>
          <w:lang w:val="en-GB" w:eastAsia="zh-CN"/>
        </w:rPr>
        <w:t xml:space="preserve">In this contribution it is proposed to clarify when the UE can avoid the 60 </w:t>
      </w:r>
      <w:proofErr w:type="spellStart"/>
      <w:r w:rsidR="003D5AE7">
        <w:rPr>
          <w:lang w:val="en-GB" w:eastAsia="zh-CN"/>
        </w:rPr>
        <w:t>ms</w:t>
      </w:r>
      <w:proofErr w:type="spellEnd"/>
      <w:r w:rsidR="003D5AE7">
        <w:rPr>
          <w:lang w:val="en-GB" w:eastAsia="zh-CN"/>
        </w:rPr>
        <w:t xml:space="preserve"> latency</w:t>
      </w:r>
      <w:r w:rsidR="000A466D">
        <w:rPr>
          <w:lang w:val="en-GB" w:eastAsia="zh-CN"/>
        </w:rPr>
        <w:t xml:space="preserve"> to transition out of connected mode</w:t>
      </w:r>
      <w:r w:rsidR="004748C8">
        <w:rPr>
          <w:lang w:val="en-GB" w:eastAsia="zh-CN"/>
        </w:rPr>
        <w:t xml:space="preserve">. </w:t>
      </w:r>
    </w:p>
    <w:p w14:paraId="1DEB3AB7" w14:textId="16F071A4" w:rsidR="00FA27C0" w:rsidRDefault="009D725A" w:rsidP="00FA27C0">
      <w:pPr>
        <w:pStyle w:val="Heading1"/>
      </w:pPr>
      <w:bookmarkStart w:id="1" w:name="_Toc242573354"/>
      <w:r>
        <w:t>Discussion</w:t>
      </w:r>
      <w:bookmarkEnd w:id="1"/>
    </w:p>
    <w:p w14:paraId="60F5DF93" w14:textId="44DC6EA4" w:rsidR="0078606F" w:rsidRPr="00DA369A" w:rsidRDefault="00DA369A" w:rsidP="00A324C7">
      <w:pPr>
        <w:rPr>
          <w:b/>
          <w:bCs/>
          <w:u w:val="single"/>
          <w:lang w:val="en-GB" w:eastAsia="zh-CN"/>
        </w:rPr>
      </w:pPr>
      <w:r w:rsidRPr="00DA369A">
        <w:rPr>
          <w:b/>
          <w:bCs/>
          <w:u w:val="single"/>
          <w:lang w:val="en-GB" w:eastAsia="zh-CN"/>
        </w:rPr>
        <w:t>Poll request in RRC signalling from NW to UE</w:t>
      </w:r>
    </w:p>
    <w:p w14:paraId="320BC0CD" w14:textId="5EC40B9D" w:rsidR="001103A3" w:rsidRDefault="00DA369A" w:rsidP="00A324C7">
      <w:pPr>
        <w:rPr>
          <w:lang w:val="en-GB" w:eastAsia="zh-CN"/>
        </w:rPr>
      </w:pPr>
      <w:r>
        <w:rPr>
          <w:lang w:val="en-GB" w:eastAsia="zh-CN"/>
        </w:rPr>
        <w:t xml:space="preserve">The RLC specification specifies the UE requirements </w:t>
      </w:r>
      <w:r w:rsidR="00DC3D97">
        <w:rPr>
          <w:lang w:val="en-GB" w:eastAsia="zh-CN"/>
        </w:rPr>
        <w:t xml:space="preserve">for handling the RLC </w:t>
      </w:r>
      <w:r w:rsidR="003B1B3C">
        <w:rPr>
          <w:lang w:val="en-GB" w:eastAsia="zh-CN"/>
        </w:rPr>
        <w:t>PDUs and SDUs</w:t>
      </w:r>
      <w:r w:rsidR="00473064">
        <w:rPr>
          <w:lang w:val="en-GB" w:eastAsia="zh-CN"/>
        </w:rPr>
        <w:t>.</w:t>
      </w:r>
      <w:r w:rsidR="00DC3D97">
        <w:rPr>
          <w:lang w:val="en-GB" w:eastAsia="zh-CN"/>
        </w:rPr>
        <w:t xml:space="preserve"> For example when the UE receives a </w:t>
      </w:r>
      <w:r w:rsidR="009B7F01">
        <w:rPr>
          <w:lang w:val="en-GB" w:eastAsia="zh-CN"/>
        </w:rPr>
        <w:t>p</w:t>
      </w:r>
      <w:r w:rsidR="00DC3D97">
        <w:rPr>
          <w:lang w:val="en-GB" w:eastAsia="zh-CN"/>
        </w:rPr>
        <w:t xml:space="preserve">oll request, the UE shall reply with an RLC </w:t>
      </w:r>
      <w:r w:rsidR="00E623D9">
        <w:rPr>
          <w:lang w:val="en-GB" w:eastAsia="zh-CN"/>
        </w:rPr>
        <w:t>STATUS</w:t>
      </w:r>
      <w:r w:rsidR="00DC3D97">
        <w:rPr>
          <w:lang w:val="en-GB" w:eastAsia="zh-CN"/>
        </w:rPr>
        <w:t xml:space="preserve"> report. If th</w:t>
      </w:r>
      <w:r w:rsidR="001103A3">
        <w:rPr>
          <w:lang w:val="en-GB" w:eastAsia="zh-CN"/>
        </w:rPr>
        <w:t xml:space="preserve">e </w:t>
      </w:r>
      <w:r w:rsidR="009B7F01">
        <w:rPr>
          <w:lang w:val="en-GB" w:eastAsia="zh-CN"/>
        </w:rPr>
        <w:t>p</w:t>
      </w:r>
      <w:r w:rsidR="001103A3">
        <w:rPr>
          <w:lang w:val="en-GB" w:eastAsia="zh-CN"/>
        </w:rPr>
        <w:t xml:space="preserve">oll bit is not set, the UE shall not reply with an RLC </w:t>
      </w:r>
      <w:r w:rsidR="00E623D9">
        <w:rPr>
          <w:lang w:val="en-GB" w:eastAsia="zh-CN"/>
        </w:rPr>
        <w:t>STATUS</w:t>
      </w:r>
      <w:r w:rsidR="001103A3">
        <w:rPr>
          <w:lang w:val="en-GB" w:eastAsia="zh-CN"/>
        </w:rPr>
        <w:t xml:space="preserve"> report. </w:t>
      </w:r>
    </w:p>
    <w:p w14:paraId="0D7EDD0E" w14:textId="3116D99D" w:rsidR="006A7871" w:rsidRDefault="00724023" w:rsidP="00A324C7">
      <w:pPr>
        <w:rPr>
          <w:lang w:val="en-GB" w:eastAsia="zh-CN"/>
        </w:rPr>
      </w:pPr>
      <w:r>
        <w:rPr>
          <w:lang w:val="en-GB" w:eastAsia="zh-CN"/>
        </w:rPr>
        <w:t>In some cases it is advantageous</w:t>
      </w:r>
      <w:r w:rsidR="00E623D9">
        <w:rPr>
          <w:lang w:val="en-GB" w:eastAsia="zh-CN"/>
        </w:rPr>
        <w:t xml:space="preserve"> for the NW</w:t>
      </w:r>
      <w:r>
        <w:rPr>
          <w:lang w:val="en-GB" w:eastAsia="zh-CN"/>
        </w:rPr>
        <w:t xml:space="preserve"> to omit a </w:t>
      </w:r>
      <w:r w:rsidR="009B7F01">
        <w:rPr>
          <w:lang w:val="en-GB" w:eastAsia="zh-CN"/>
        </w:rPr>
        <w:t>p</w:t>
      </w:r>
      <w:r>
        <w:rPr>
          <w:lang w:val="en-GB" w:eastAsia="zh-CN"/>
        </w:rPr>
        <w:t>oll request</w:t>
      </w:r>
      <w:r w:rsidR="007C21C8">
        <w:rPr>
          <w:lang w:val="en-GB" w:eastAsia="zh-CN"/>
        </w:rPr>
        <w:t xml:space="preserve"> in RRC signalling</w:t>
      </w:r>
      <w:r>
        <w:rPr>
          <w:lang w:val="en-GB" w:eastAsia="zh-CN"/>
        </w:rPr>
        <w:t xml:space="preserve">, i.e. </w:t>
      </w:r>
      <w:r w:rsidR="00CA145C">
        <w:rPr>
          <w:lang w:val="en-GB" w:eastAsia="zh-CN"/>
        </w:rPr>
        <w:t xml:space="preserve">in case </w:t>
      </w:r>
      <w:r w:rsidR="00A3790B">
        <w:rPr>
          <w:lang w:val="en-GB" w:eastAsia="zh-CN"/>
        </w:rPr>
        <w:t>the</w:t>
      </w:r>
      <w:r w:rsidR="007C21C8">
        <w:rPr>
          <w:lang w:val="en-GB" w:eastAsia="zh-CN"/>
        </w:rPr>
        <w:t xml:space="preserve"> </w:t>
      </w:r>
      <w:r w:rsidR="00CA145C">
        <w:rPr>
          <w:lang w:val="en-GB" w:eastAsia="zh-CN"/>
        </w:rPr>
        <w:t xml:space="preserve">MAC HARQ ACK reply is considered sufficiently reliable, and </w:t>
      </w:r>
      <w:r w:rsidR="00A3790B">
        <w:rPr>
          <w:lang w:val="en-GB" w:eastAsia="zh-CN"/>
        </w:rPr>
        <w:t>additional RLC</w:t>
      </w:r>
      <w:r w:rsidR="00CA145C">
        <w:rPr>
          <w:lang w:val="en-GB" w:eastAsia="zh-CN"/>
        </w:rPr>
        <w:t xml:space="preserve"> transmission</w:t>
      </w:r>
      <w:r w:rsidR="00A01CA7">
        <w:rPr>
          <w:lang w:val="en-GB" w:eastAsia="zh-CN"/>
        </w:rPr>
        <w:t xml:space="preserve"> can be avoided</w:t>
      </w:r>
      <w:r w:rsidR="00CA145C">
        <w:rPr>
          <w:lang w:val="en-GB" w:eastAsia="zh-CN"/>
        </w:rPr>
        <w:t xml:space="preserve">, i.e. RLC </w:t>
      </w:r>
      <w:r w:rsidR="00E623D9">
        <w:rPr>
          <w:lang w:val="en-GB" w:eastAsia="zh-CN"/>
        </w:rPr>
        <w:t>STATUS</w:t>
      </w:r>
      <w:r w:rsidR="00CA145C">
        <w:rPr>
          <w:lang w:val="en-GB" w:eastAsia="zh-CN"/>
        </w:rPr>
        <w:t xml:space="preserve"> report.</w:t>
      </w:r>
      <w:r w:rsidR="007C21C8">
        <w:rPr>
          <w:lang w:val="en-GB" w:eastAsia="zh-CN"/>
        </w:rPr>
        <w:t xml:space="preserve"> </w:t>
      </w:r>
      <w:r w:rsidR="006A7871">
        <w:rPr>
          <w:lang w:val="en-GB" w:eastAsia="zh-CN"/>
        </w:rPr>
        <w:t>Furthermore the latency is reduced</w:t>
      </w:r>
      <w:r w:rsidR="00A3790B">
        <w:rPr>
          <w:lang w:val="en-GB" w:eastAsia="zh-CN"/>
        </w:rPr>
        <w:t xml:space="preserve"> when the RLC STATUS report is omitted.</w:t>
      </w:r>
    </w:p>
    <w:p w14:paraId="1C94F464" w14:textId="44776662" w:rsidR="006A7871" w:rsidRDefault="006A7871" w:rsidP="00A324C7">
      <w:pPr>
        <w:rPr>
          <w:lang w:val="en-GB" w:eastAsia="zh-CN"/>
        </w:rPr>
      </w:pPr>
      <w:r>
        <w:rPr>
          <w:lang w:val="en-GB" w:eastAsia="zh-CN"/>
        </w:rPr>
        <w:t xml:space="preserve">In our </w:t>
      </w:r>
      <w:r w:rsidR="00654AE6">
        <w:rPr>
          <w:lang w:val="en-GB" w:eastAsia="zh-CN"/>
        </w:rPr>
        <w:t>view</w:t>
      </w:r>
      <w:r>
        <w:rPr>
          <w:lang w:val="en-GB" w:eastAsia="zh-CN"/>
        </w:rPr>
        <w:t xml:space="preserve"> </w:t>
      </w:r>
      <w:r w:rsidR="00065DEA">
        <w:rPr>
          <w:lang w:val="en-GB" w:eastAsia="zh-CN"/>
        </w:rPr>
        <w:t>it</w:t>
      </w:r>
      <w:r>
        <w:rPr>
          <w:lang w:val="en-GB" w:eastAsia="zh-CN"/>
        </w:rPr>
        <w:t xml:space="preserve"> is common understanding </w:t>
      </w:r>
      <w:r w:rsidR="00F75CA2">
        <w:rPr>
          <w:lang w:val="en-GB" w:eastAsia="zh-CN"/>
        </w:rPr>
        <w:t xml:space="preserve">that the NW may or may not poll in RRC signalling </w:t>
      </w:r>
      <w:r w:rsidR="00065DEA">
        <w:rPr>
          <w:lang w:val="en-GB" w:eastAsia="zh-CN"/>
        </w:rPr>
        <w:t xml:space="preserve">that is </w:t>
      </w:r>
      <w:r w:rsidR="00F75CA2">
        <w:rPr>
          <w:lang w:val="en-GB" w:eastAsia="zh-CN"/>
        </w:rPr>
        <w:t xml:space="preserve">using RLC AM on DCCH, </w:t>
      </w:r>
      <w:r>
        <w:rPr>
          <w:lang w:val="en-GB" w:eastAsia="zh-CN"/>
        </w:rPr>
        <w:t>an</w:t>
      </w:r>
      <w:r w:rsidR="00F75CA2">
        <w:rPr>
          <w:lang w:val="en-GB" w:eastAsia="zh-CN"/>
        </w:rPr>
        <w:t>d</w:t>
      </w:r>
      <w:r>
        <w:rPr>
          <w:lang w:val="en-GB" w:eastAsia="zh-CN"/>
        </w:rPr>
        <w:t xml:space="preserve"> no specification changes are required: </w:t>
      </w:r>
    </w:p>
    <w:p w14:paraId="66906F0A" w14:textId="6F903196" w:rsidR="006A7871" w:rsidRDefault="006A7871" w:rsidP="006A7871">
      <w:pPr>
        <w:rPr>
          <w:lang w:val="en-GB" w:eastAsia="zh-CN"/>
        </w:rPr>
      </w:pPr>
      <w:r w:rsidRPr="00AD73AA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Clarify </w:t>
      </w:r>
      <w:r w:rsidR="005A1179">
        <w:rPr>
          <w:lang w:val="en-GB" w:eastAsia="zh-CN"/>
        </w:rPr>
        <w:t xml:space="preserve">in chairman notes that the network may </w:t>
      </w:r>
      <w:r w:rsidR="00FF3E72">
        <w:rPr>
          <w:lang w:val="en-GB" w:eastAsia="zh-CN"/>
        </w:rPr>
        <w:t xml:space="preserve">or may not </w:t>
      </w:r>
      <w:r w:rsidR="005A1179">
        <w:rPr>
          <w:lang w:val="en-GB" w:eastAsia="zh-CN"/>
        </w:rPr>
        <w:t xml:space="preserve">poll in RRC messages </w:t>
      </w:r>
      <w:r w:rsidR="00065DEA">
        <w:rPr>
          <w:lang w:val="en-GB" w:eastAsia="zh-CN"/>
        </w:rPr>
        <w:t xml:space="preserve">that is </w:t>
      </w:r>
      <w:r w:rsidR="005A1179">
        <w:rPr>
          <w:lang w:val="en-GB" w:eastAsia="zh-CN"/>
        </w:rPr>
        <w:t>using RLC AM on DCCCH</w:t>
      </w:r>
      <w:r w:rsidR="00FF3E72">
        <w:rPr>
          <w:lang w:val="en-GB" w:eastAsia="zh-CN"/>
        </w:rPr>
        <w:t xml:space="preserve">. When the UE is polled </w:t>
      </w:r>
      <w:r w:rsidR="00803497">
        <w:rPr>
          <w:lang w:val="en-GB" w:eastAsia="zh-CN"/>
        </w:rPr>
        <w:t xml:space="preserve">the UE shall </w:t>
      </w:r>
      <w:r w:rsidR="003F2D57">
        <w:rPr>
          <w:lang w:val="en-GB" w:eastAsia="zh-CN"/>
        </w:rPr>
        <w:t>reply with a</w:t>
      </w:r>
      <w:r w:rsidR="00803497">
        <w:rPr>
          <w:lang w:val="en-GB" w:eastAsia="zh-CN"/>
        </w:rPr>
        <w:t xml:space="preserve"> </w:t>
      </w:r>
      <w:r w:rsidR="00E623D9">
        <w:rPr>
          <w:lang w:val="en-GB" w:eastAsia="zh-CN"/>
        </w:rPr>
        <w:t>STATUS</w:t>
      </w:r>
      <w:r w:rsidR="00803497">
        <w:rPr>
          <w:lang w:val="en-GB" w:eastAsia="zh-CN"/>
        </w:rPr>
        <w:t xml:space="preserve"> report</w:t>
      </w:r>
      <w:r w:rsidR="00FF3E72">
        <w:rPr>
          <w:lang w:val="en-GB" w:eastAsia="zh-CN"/>
        </w:rPr>
        <w:t>, w</w:t>
      </w:r>
      <w:r w:rsidR="003F2D57">
        <w:rPr>
          <w:lang w:val="en-GB" w:eastAsia="zh-CN"/>
        </w:rPr>
        <w:t xml:space="preserve">hen the </w:t>
      </w:r>
      <w:r w:rsidR="00A82264">
        <w:rPr>
          <w:lang w:val="en-GB" w:eastAsia="zh-CN"/>
        </w:rPr>
        <w:t>UE is not</w:t>
      </w:r>
      <w:r w:rsidR="003F2D57">
        <w:rPr>
          <w:lang w:val="en-GB" w:eastAsia="zh-CN"/>
        </w:rPr>
        <w:t xml:space="preserve"> poll</w:t>
      </w:r>
      <w:r w:rsidR="00A82264">
        <w:rPr>
          <w:lang w:val="en-GB" w:eastAsia="zh-CN"/>
        </w:rPr>
        <w:t>ed</w:t>
      </w:r>
      <w:r w:rsidR="003F2D57">
        <w:rPr>
          <w:lang w:val="en-GB" w:eastAsia="zh-CN"/>
        </w:rPr>
        <w:t xml:space="preserve"> the UE shall not reply with </w:t>
      </w:r>
      <w:r w:rsidR="00FF3E72">
        <w:rPr>
          <w:lang w:val="en-GB" w:eastAsia="zh-CN"/>
        </w:rPr>
        <w:t xml:space="preserve">a </w:t>
      </w:r>
      <w:r w:rsidR="00E623D9">
        <w:rPr>
          <w:lang w:val="en-GB" w:eastAsia="zh-CN"/>
        </w:rPr>
        <w:t>STATUS</w:t>
      </w:r>
      <w:r w:rsidR="003F2D57">
        <w:rPr>
          <w:lang w:val="en-GB" w:eastAsia="zh-CN"/>
        </w:rPr>
        <w:t xml:space="preserve"> report.</w:t>
      </w:r>
    </w:p>
    <w:p w14:paraId="09CB38F0" w14:textId="4EDC880B" w:rsidR="00763F17" w:rsidRDefault="00FB4154" w:rsidP="006A7871">
      <w:pPr>
        <w:rPr>
          <w:lang w:val="en-GB" w:eastAsia="zh-CN"/>
        </w:rPr>
      </w:pPr>
      <w:r>
        <w:rPr>
          <w:lang w:val="en-GB" w:eastAsia="zh-CN"/>
        </w:rPr>
        <w:t xml:space="preserve">For BL UEs, UEs in CE and NB-IoT it has been clarified in </w:t>
      </w:r>
      <w:r w:rsidR="00D00829">
        <w:rPr>
          <w:lang w:val="en-GB" w:eastAsia="zh-CN"/>
        </w:rPr>
        <w:t xml:space="preserve">that when the UE is not polled in </w:t>
      </w:r>
      <w:proofErr w:type="spellStart"/>
      <w:r w:rsidR="00D00829" w:rsidRPr="00D00829">
        <w:rPr>
          <w:i/>
          <w:iCs/>
          <w:lang w:val="en-GB" w:eastAsia="zh-CN"/>
        </w:rPr>
        <w:t>RRCConnectinoRelease</w:t>
      </w:r>
      <w:proofErr w:type="spellEnd"/>
      <w:r w:rsidR="00D00829">
        <w:rPr>
          <w:lang w:val="en-GB" w:eastAsia="zh-CN"/>
        </w:rPr>
        <w:t xml:space="preserve"> message the UE may transit to Idle mode after having sent MAC HARQ ACK, see section 5.3.8.3 in 36.331. This </w:t>
      </w:r>
      <w:r w:rsidR="00802028">
        <w:rPr>
          <w:lang w:val="en-GB" w:eastAsia="zh-CN"/>
        </w:rPr>
        <w:t xml:space="preserve">clarification </w:t>
      </w:r>
      <w:r w:rsidR="003A5779">
        <w:rPr>
          <w:lang w:val="en-GB" w:eastAsia="zh-CN"/>
        </w:rPr>
        <w:t xml:space="preserve">for NB-IoT in REL-14, and MTC in REL-15 does not imply that new RLC functionality is introduced in REL-14 or REL-15 respectively, i.e. that the NW is only allowed to not poll the NB-IoT UE from REL-14 onwards, and </w:t>
      </w:r>
      <w:r w:rsidR="000B6250">
        <w:rPr>
          <w:lang w:val="en-GB" w:eastAsia="zh-CN"/>
        </w:rPr>
        <w:t xml:space="preserve">not poll the </w:t>
      </w:r>
      <w:r w:rsidR="003A5779">
        <w:rPr>
          <w:lang w:val="en-GB" w:eastAsia="zh-CN"/>
        </w:rPr>
        <w:t xml:space="preserve">MTC UE from REL-15 onwards. </w:t>
      </w:r>
      <w:r w:rsidR="006965FD">
        <w:rPr>
          <w:lang w:val="en-GB" w:eastAsia="zh-CN"/>
        </w:rPr>
        <w:t xml:space="preserve">The NOTE only clarifies when the release is successfully acknowledged. </w:t>
      </w:r>
      <w:r w:rsidR="000B6250">
        <w:rPr>
          <w:lang w:val="en-GB" w:eastAsia="zh-CN"/>
        </w:rPr>
        <w:t xml:space="preserve">In case this was a functional RLC change, it would not have ended up as a NOTE in 38.331, but as normative text in 38.322. </w:t>
      </w:r>
    </w:p>
    <w:p w14:paraId="499423CF" w14:textId="77777777" w:rsidR="00763F17" w:rsidRPr="00763F17" w:rsidRDefault="00763F17" w:rsidP="00763F17">
      <w:pPr>
        <w:rPr>
          <w:rFonts w:ascii="Times New Roman" w:hAnsi="Times New Roman"/>
          <w:color w:val="C45911" w:themeColor="accent2" w:themeShade="BF"/>
        </w:rPr>
      </w:pPr>
      <w:r w:rsidRPr="00763F17">
        <w:rPr>
          <w:rFonts w:ascii="Times New Roman" w:hAnsi="Times New Roman"/>
          <w:color w:val="C45911" w:themeColor="accent2" w:themeShade="BF"/>
        </w:rPr>
        <w:t>The UE shall:</w:t>
      </w:r>
    </w:p>
    <w:p w14:paraId="532E86FA" w14:textId="77777777" w:rsidR="00763F17" w:rsidRPr="00763F17" w:rsidRDefault="00763F17" w:rsidP="00763F17">
      <w:pPr>
        <w:pStyle w:val="B1"/>
        <w:rPr>
          <w:color w:val="C45911" w:themeColor="accent2" w:themeShade="BF"/>
        </w:rPr>
      </w:pPr>
      <w:r w:rsidRPr="00763F17">
        <w:rPr>
          <w:color w:val="C45911" w:themeColor="accent2" w:themeShade="BF"/>
        </w:rPr>
        <w:t>1&gt;</w:t>
      </w:r>
      <w:r w:rsidRPr="00763F17">
        <w:rPr>
          <w:color w:val="C45911" w:themeColor="accent2" w:themeShade="BF"/>
        </w:rPr>
        <w:tab/>
        <w:t xml:space="preserve">except for NB-IoT, BL UEs or UEs in CE, delay the following actions defined in this sub-clause 60 </w:t>
      </w:r>
      <w:proofErr w:type="spellStart"/>
      <w:r w:rsidRPr="00763F17">
        <w:rPr>
          <w:color w:val="C45911" w:themeColor="accent2" w:themeShade="BF"/>
        </w:rPr>
        <w:t>ms</w:t>
      </w:r>
      <w:proofErr w:type="spellEnd"/>
      <w:r w:rsidRPr="00763F17">
        <w:rPr>
          <w:color w:val="C45911" w:themeColor="accent2" w:themeShade="BF"/>
        </w:rPr>
        <w:t xml:space="preserve"> from the moment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was received or optionally when lower layers indicate that the receipt of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has been successfully acknowledged, whichever is earlier;</w:t>
      </w:r>
    </w:p>
    <w:p w14:paraId="3AFD094D" w14:textId="77777777" w:rsidR="00763F17" w:rsidRPr="00763F17" w:rsidRDefault="00763F17" w:rsidP="00763F17">
      <w:pPr>
        <w:pStyle w:val="B1"/>
        <w:rPr>
          <w:color w:val="C45911" w:themeColor="accent2" w:themeShade="BF"/>
        </w:rPr>
      </w:pPr>
      <w:r w:rsidRPr="00763F17">
        <w:rPr>
          <w:color w:val="C45911" w:themeColor="accent2" w:themeShade="BF"/>
        </w:rPr>
        <w:lastRenderedPageBreak/>
        <w:t>1&gt;</w:t>
      </w:r>
      <w:r w:rsidRPr="00763F17">
        <w:rPr>
          <w:color w:val="C45911" w:themeColor="accent2" w:themeShade="BF"/>
        </w:rPr>
        <w:tab/>
        <w:t xml:space="preserve">for BL UEs or UEs in CE, delay the following actions defined in this sub-clause 1.25 seconds from the moment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was received or optionally when lower layers indicate that the receipt of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has been successfully acknowledged, whichever is earlier;</w:t>
      </w:r>
    </w:p>
    <w:p w14:paraId="185A98B4" w14:textId="77777777" w:rsidR="00763F17" w:rsidRPr="00763F17" w:rsidRDefault="00763F17" w:rsidP="00763F17">
      <w:pPr>
        <w:pStyle w:val="B1"/>
        <w:rPr>
          <w:color w:val="C45911" w:themeColor="accent2" w:themeShade="BF"/>
        </w:rPr>
      </w:pPr>
      <w:r w:rsidRPr="00763F17">
        <w:rPr>
          <w:color w:val="C45911" w:themeColor="accent2" w:themeShade="BF"/>
        </w:rPr>
        <w:t>1&gt;</w:t>
      </w:r>
      <w:r w:rsidRPr="00763F17">
        <w:rPr>
          <w:color w:val="C45911" w:themeColor="accent2" w:themeShade="BF"/>
        </w:rPr>
        <w:tab/>
        <w:t xml:space="preserve">for NB-IoT, delay the following actions defined in this sub-clause 10 seconds from the moment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was received or optionally when lower layers indicate that the receipt of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has been successfully acknowledged, whichever is earlier.</w:t>
      </w:r>
    </w:p>
    <w:p w14:paraId="66A1010A" w14:textId="77777777" w:rsidR="00763F17" w:rsidRPr="00763F17" w:rsidRDefault="00763F17" w:rsidP="00763F17">
      <w:pPr>
        <w:pStyle w:val="NO"/>
        <w:rPr>
          <w:color w:val="C45911" w:themeColor="accent2" w:themeShade="BF"/>
        </w:rPr>
      </w:pPr>
      <w:r w:rsidRPr="00763F17">
        <w:rPr>
          <w:color w:val="C45911" w:themeColor="accent2" w:themeShade="BF"/>
        </w:rPr>
        <w:t>NOTE:</w:t>
      </w:r>
      <w:r w:rsidRPr="00763F17">
        <w:rPr>
          <w:color w:val="C45911" w:themeColor="accent2" w:themeShade="BF"/>
        </w:rPr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 w:rsidRPr="00763F17">
        <w:rPr>
          <w:i/>
          <w:color w:val="C45911" w:themeColor="accent2" w:themeShade="BF"/>
        </w:rPr>
        <w:t>RRCConnectionRelease</w:t>
      </w:r>
      <w:proofErr w:type="spellEnd"/>
      <w:r w:rsidRPr="00763F17">
        <w:rPr>
          <w:color w:val="C45911" w:themeColor="accent2" w:themeShade="BF"/>
        </w:rPr>
        <w:t xml:space="preserve"> message has been successfully acknowledged.</w:t>
      </w:r>
    </w:p>
    <w:p w14:paraId="7569390C" w14:textId="174266AA" w:rsidR="00860DBE" w:rsidRPr="00DA369A" w:rsidRDefault="00860DBE" w:rsidP="00860DBE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 xml:space="preserve">Successful acknowledgement of </w:t>
      </w:r>
      <w:r w:rsidRPr="00E45D1F">
        <w:rPr>
          <w:b/>
          <w:bCs/>
          <w:i/>
          <w:iCs/>
          <w:u w:val="single"/>
          <w:lang w:val="en-GB" w:eastAsia="zh-CN"/>
        </w:rPr>
        <w:t>RRCRelease</w:t>
      </w:r>
      <w:r>
        <w:rPr>
          <w:b/>
          <w:bCs/>
          <w:u w:val="single"/>
          <w:lang w:val="en-GB" w:eastAsia="zh-CN"/>
        </w:rPr>
        <w:t xml:space="preserve"> message</w:t>
      </w:r>
    </w:p>
    <w:p w14:paraId="677C6F4C" w14:textId="51B9D38E" w:rsidR="00A324C7" w:rsidRDefault="00A324C7" w:rsidP="00A324C7">
      <w:pPr>
        <w:rPr>
          <w:lang w:val="en-GB" w:eastAsia="zh-CN"/>
        </w:rPr>
      </w:pPr>
      <w:r>
        <w:rPr>
          <w:lang w:val="en-GB" w:eastAsia="zh-CN"/>
        </w:rPr>
        <w:t>When the UE receives</w:t>
      </w:r>
      <w:r w:rsidR="005402E3">
        <w:rPr>
          <w:lang w:val="en-GB" w:eastAsia="zh-CN"/>
        </w:rPr>
        <w:t xml:space="preserve"> an</w:t>
      </w:r>
      <w:r>
        <w:rPr>
          <w:lang w:val="en-GB" w:eastAsia="zh-CN"/>
        </w:rPr>
        <w:t xml:space="preserve"> </w:t>
      </w:r>
      <w:r w:rsidRPr="005F0CFF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the UE shall</w:t>
      </w:r>
      <w:r w:rsidR="00141F1D">
        <w:rPr>
          <w:lang w:val="en-GB" w:eastAsia="zh-CN"/>
        </w:rPr>
        <w:t xml:space="preserve"> (section </w:t>
      </w:r>
      <w:r w:rsidR="00141F1D" w:rsidRPr="00141F1D">
        <w:rPr>
          <w:lang w:val="en-GB" w:eastAsia="zh-CN"/>
        </w:rPr>
        <w:t>5.3.8.3</w:t>
      </w:r>
      <w:r w:rsidR="00141F1D">
        <w:rPr>
          <w:lang w:val="en-GB" w:eastAsia="zh-CN"/>
        </w:rPr>
        <w:t xml:space="preserve"> in 38.331)</w:t>
      </w:r>
      <w:r>
        <w:rPr>
          <w:lang w:val="en-GB" w:eastAsia="zh-CN"/>
        </w:rPr>
        <w:t>:</w:t>
      </w:r>
    </w:p>
    <w:p w14:paraId="2BC69E3D" w14:textId="77777777" w:rsidR="00A324C7" w:rsidRPr="005F0CFF" w:rsidRDefault="00A324C7" w:rsidP="00A324C7">
      <w:pPr>
        <w:pStyle w:val="B1"/>
        <w:rPr>
          <w:color w:val="C45911" w:themeColor="accent2" w:themeShade="BF"/>
          <w:lang w:eastAsia="zh-CN"/>
        </w:rPr>
      </w:pPr>
      <w:r w:rsidRPr="005F0CFF">
        <w:rPr>
          <w:color w:val="C45911" w:themeColor="accent2" w:themeShade="BF"/>
        </w:rPr>
        <w:t>1&gt;</w:t>
      </w:r>
      <w:r w:rsidRPr="005F0CFF">
        <w:rPr>
          <w:color w:val="C45911" w:themeColor="accent2" w:themeShade="BF"/>
        </w:rPr>
        <w:tab/>
        <w:t xml:space="preserve">delay the following actions defined in this sub-clause 60 </w:t>
      </w:r>
      <w:proofErr w:type="spellStart"/>
      <w:r w:rsidRPr="005F0CFF">
        <w:rPr>
          <w:color w:val="C45911" w:themeColor="accent2" w:themeShade="BF"/>
        </w:rPr>
        <w:t>ms</w:t>
      </w:r>
      <w:proofErr w:type="spellEnd"/>
      <w:r w:rsidRPr="005F0CFF">
        <w:rPr>
          <w:color w:val="C45911" w:themeColor="accent2" w:themeShade="BF"/>
        </w:rPr>
        <w:t xml:space="preserve"> from the moment the </w:t>
      </w:r>
      <w:r w:rsidRPr="005F0CFF">
        <w:rPr>
          <w:i/>
          <w:color w:val="C45911" w:themeColor="accent2" w:themeShade="BF"/>
        </w:rPr>
        <w:t>RRCRelease</w:t>
      </w:r>
      <w:r w:rsidRPr="005F0CFF">
        <w:rPr>
          <w:color w:val="C45911" w:themeColor="accent2" w:themeShade="BF"/>
        </w:rPr>
        <w:t xml:space="preserve"> message was received or optionally when lower layers indicate that the receipt of the </w:t>
      </w:r>
      <w:r w:rsidRPr="005F0CFF">
        <w:rPr>
          <w:i/>
          <w:color w:val="C45911" w:themeColor="accent2" w:themeShade="BF"/>
        </w:rPr>
        <w:t>RRCRelease</w:t>
      </w:r>
      <w:r w:rsidRPr="005F0CFF">
        <w:rPr>
          <w:color w:val="C45911" w:themeColor="accent2" w:themeShade="BF"/>
        </w:rPr>
        <w:t xml:space="preserve"> message has been successfully acknowledged, whichever is earlier;</w:t>
      </w:r>
    </w:p>
    <w:p w14:paraId="63E6B2F7" w14:textId="2F491408" w:rsidR="00784F68" w:rsidRDefault="00FE3204" w:rsidP="009D0CAE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00B707DC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may optionally </w:t>
      </w:r>
      <w:r w:rsidR="00B707DC">
        <w:rPr>
          <w:lang w:val="en-GB" w:eastAsia="zh-CN"/>
        </w:rPr>
        <w:t xml:space="preserve">include a </w:t>
      </w:r>
      <w:r>
        <w:rPr>
          <w:lang w:val="en-GB" w:eastAsia="zh-CN"/>
        </w:rPr>
        <w:t xml:space="preserve">request </w:t>
      </w:r>
      <w:r w:rsidR="00B707DC">
        <w:rPr>
          <w:lang w:val="en-GB" w:eastAsia="zh-CN"/>
        </w:rPr>
        <w:t xml:space="preserve">for </w:t>
      </w:r>
      <w:r>
        <w:rPr>
          <w:lang w:val="en-GB" w:eastAsia="zh-CN"/>
        </w:rPr>
        <w:t>a STATUS report from the UE</w:t>
      </w:r>
      <w:r w:rsidR="00B707DC">
        <w:rPr>
          <w:lang w:val="en-GB" w:eastAsia="zh-CN"/>
        </w:rPr>
        <w:t xml:space="preserve">. These two </w:t>
      </w:r>
      <w:r w:rsidR="00AC5781">
        <w:rPr>
          <w:lang w:val="en-GB" w:eastAsia="zh-CN"/>
        </w:rPr>
        <w:t xml:space="preserve">possible </w:t>
      </w:r>
      <w:r w:rsidR="00B707DC">
        <w:rPr>
          <w:lang w:val="en-GB" w:eastAsia="zh-CN"/>
        </w:rPr>
        <w:t>cases need to be considered</w:t>
      </w:r>
      <w:r w:rsidR="00AC5781">
        <w:rPr>
          <w:lang w:val="en-GB" w:eastAsia="zh-CN"/>
        </w:rPr>
        <w:t xml:space="preserve"> when the UE is released:</w:t>
      </w:r>
    </w:p>
    <w:p w14:paraId="0D97C0E2" w14:textId="0C82866E" w:rsidR="0031036F" w:rsidRDefault="0031036F" w:rsidP="0031036F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lang w:val="en-GB" w:eastAsia="zh-CN"/>
        </w:rPr>
        <w:t xml:space="preserve">Poll request is not included in </w:t>
      </w:r>
      <w:r w:rsidRPr="00677D9B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</w:t>
      </w:r>
      <w:r w:rsidR="00AC5781">
        <w:rPr>
          <w:lang w:val="en-GB" w:eastAsia="zh-CN"/>
        </w:rPr>
        <w:t>e</w:t>
      </w:r>
    </w:p>
    <w:p w14:paraId="066BE2AF" w14:textId="4D8D2637" w:rsidR="00AC5781" w:rsidRPr="00AC5781" w:rsidRDefault="00AC5781" w:rsidP="00AC5781">
      <w:pPr>
        <w:pStyle w:val="ListParagraph"/>
        <w:numPr>
          <w:ilvl w:val="0"/>
          <w:numId w:val="42"/>
        </w:numPr>
        <w:rPr>
          <w:lang w:val="en-GB" w:eastAsia="zh-CN"/>
        </w:rPr>
      </w:pPr>
      <w:r>
        <w:rPr>
          <w:lang w:val="en-GB" w:eastAsia="zh-CN"/>
        </w:rPr>
        <w:t xml:space="preserve">Poll request is included in </w:t>
      </w:r>
      <w:r w:rsidRPr="00677D9B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</w:t>
      </w:r>
    </w:p>
    <w:p w14:paraId="21445A0D" w14:textId="2C2E3944" w:rsidR="009D0CAE" w:rsidRDefault="009D0CAE" w:rsidP="009D0CAE">
      <w:pPr>
        <w:rPr>
          <w:lang w:val="en-GB" w:eastAsia="zh-CN"/>
        </w:rPr>
      </w:pPr>
      <w:r>
        <w:rPr>
          <w:lang w:val="en-GB" w:eastAsia="zh-CN"/>
        </w:rPr>
        <w:t xml:space="preserve">When </w:t>
      </w:r>
      <w:r w:rsidR="002F51F7">
        <w:rPr>
          <w:lang w:val="en-GB" w:eastAsia="zh-CN"/>
        </w:rPr>
        <w:t xml:space="preserve">the </w:t>
      </w:r>
      <w:r w:rsidR="002F51F7" w:rsidRPr="002F51F7">
        <w:rPr>
          <w:i/>
          <w:iCs/>
          <w:lang w:val="en-GB" w:eastAsia="zh-CN"/>
        </w:rPr>
        <w:t>RRCRelease</w:t>
      </w:r>
      <w:r w:rsidR="002F51F7">
        <w:rPr>
          <w:lang w:val="en-GB" w:eastAsia="zh-CN"/>
        </w:rPr>
        <w:t xml:space="preserve"> message does not include a </w:t>
      </w:r>
      <w:r w:rsidR="005402E3">
        <w:rPr>
          <w:lang w:val="en-GB" w:eastAsia="zh-CN"/>
        </w:rPr>
        <w:t>p</w:t>
      </w:r>
      <w:r w:rsidR="002F51F7">
        <w:rPr>
          <w:lang w:val="en-GB" w:eastAsia="zh-CN"/>
        </w:rPr>
        <w:t xml:space="preserve">oll </w:t>
      </w:r>
      <w:r w:rsidR="005402E3">
        <w:rPr>
          <w:lang w:val="en-GB" w:eastAsia="zh-CN"/>
        </w:rPr>
        <w:t>r</w:t>
      </w:r>
      <w:r w:rsidR="002F51F7">
        <w:rPr>
          <w:lang w:val="en-GB" w:eastAsia="zh-CN"/>
        </w:rPr>
        <w:t xml:space="preserve">equest, the </w:t>
      </w:r>
      <w:r w:rsidR="000E0F3F">
        <w:rPr>
          <w:lang w:val="en-GB" w:eastAsia="zh-CN"/>
        </w:rPr>
        <w:t xml:space="preserve">UE can transition out of connected mode </w:t>
      </w:r>
      <w:r w:rsidR="002F51F7">
        <w:rPr>
          <w:lang w:val="en-GB" w:eastAsia="zh-CN"/>
        </w:rPr>
        <w:t>after having sent HARQ ACK:</w:t>
      </w:r>
    </w:p>
    <w:p w14:paraId="6A2C12B1" w14:textId="17C395CB" w:rsidR="002F51F7" w:rsidRDefault="002F51F7" w:rsidP="009D0CAE">
      <w:pPr>
        <w:rPr>
          <w:lang w:val="en-GB" w:eastAsia="zh-CN"/>
        </w:rPr>
      </w:pPr>
      <w:r w:rsidRPr="002F51F7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When the </w:t>
      </w:r>
      <w:r w:rsidRPr="002F51F7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does not include a </w:t>
      </w:r>
      <w:r w:rsidR="000E0F3F">
        <w:rPr>
          <w:lang w:val="en-GB" w:eastAsia="zh-CN"/>
        </w:rPr>
        <w:t>p</w:t>
      </w:r>
      <w:r>
        <w:rPr>
          <w:lang w:val="en-GB" w:eastAsia="zh-CN"/>
        </w:rPr>
        <w:t xml:space="preserve">oll </w:t>
      </w:r>
      <w:r w:rsidR="000E0F3F">
        <w:rPr>
          <w:lang w:val="en-GB" w:eastAsia="zh-CN"/>
        </w:rPr>
        <w:t>r</w:t>
      </w:r>
      <w:r>
        <w:rPr>
          <w:lang w:val="en-GB" w:eastAsia="zh-CN"/>
        </w:rPr>
        <w:t xml:space="preserve">equest </w:t>
      </w:r>
      <w:r w:rsidR="000E0F3F">
        <w:rPr>
          <w:lang w:val="en-GB" w:eastAsia="zh-CN"/>
        </w:rPr>
        <w:t xml:space="preserve">the UE can transition out of connected mode after having sent HARQ ACK. </w:t>
      </w:r>
    </w:p>
    <w:p w14:paraId="72D126A1" w14:textId="6EB9779E" w:rsidR="002752A4" w:rsidRDefault="002752A4" w:rsidP="002752A4">
      <w:pPr>
        <w:rPr>
          <w:lang w:val="en-GB" w:eastAsia="zh-CN"/>
        </w:rPr>
      </w:pPr>
      <w:r>
        <w:rPr>
          <w:lang w:val="en-GB" w:eastAsia="zh-CN"/>
        </w:rPr>
        <w:t xml:space="preserve">When the </w:t>
      </w:r>
      <w:r w:rsidRPr="002F51F7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includes a </w:t>
      </w:r>
      <w:r w:rsidR="00D81F62">
        <w:rPr>
          <w:lang w:val="en-GB" w:eastAsia="zh-CN"/>
        </w:rPr>
        <w:t>poll request</w:t>
      </w:r>
      <w:r>
        <w:rPr>
          <w:lang w:val="en-GB" w:eastAsia="zh-CN"/>
        </w:rPr>
        <w:t xml:space="preserve">, the UE </w:t>
      </w:r>
      <w:r w:rsidR="00042996">
        <w:rPr>
          <w:lang w:val="en-GB" w:eastAsia="zh-CN"/>
        </w:rPr>
        <w:t>needs to send</w:t>
      </w:r>
      <w:r>
        <w:rPr>
          <w:lang w:val="en-GB" w:eastAsia="zh-CN"/>
        </w:rPr>
        <w:t xml:space="preserve"> an RLC </w:t>
      </w:r>
      <w:r w:rsidR="00D81F62">
        <w:rPr>
          <w:lang w:val="en-GB" w:eastAsia="zh-CN"/>
        </w:rPr>
        <w:t xml:space="preserve">STATUS </w:t>
      </w:r>
      <w:r w:rsidR="00B04675">
        <w:rPr>
          <w:lang w:val="en-GB" w:eastAsia="zh-CN"/>
        </w:rPr>
        <w:t>R</w:t>
      </w:r>
      <w:r>
        <w:rPr>
          <w:lang w:val="en-GB" w:eastAsia="zh-CN"/>
        </w:rPr>
        <w:t>eport</w:t>
      </w:r>
      <w:r w:rsidR="004077E0">
        <w:rPr>
          <w:lang w:val="en-GB" w:eastAsia="zh-CN"/>
        </w:rPr>
        <w:t xml:space="preserve"> (SR)</w:t>
      </w:r>
      <w:r w:rsidR="00515C89">
        <w:rPr>
          <w:lang w:val="en-GB" w:eastAsia="zh-CN"/>
        </w:rPr>
        <w:t>, see section 5.3.3 in 38.322</w:t>
      </w:r>
      <w:r w:rsidR="007E20F9">
        <w:rPr>
          <w:lang w:val="en-GB" w:eastAsia="zh-CN"/>
        </w:rPr>
        <w:t xml:space="preserve">. </w:t>
      </w:r>
      <w:r w:rsidR="00515C89">
        <w:rPr>
          <w:lang w:val="en-GB" w:eastAsia="zh-CN"/>
        </w:rPr>
        <w:t>D</w:t>
      </w:r>
      <w:r w:rsidR="007E20F9">
        <w:rPr>
          <w:lang w:val="en-GB" w:eastAsia="zh-CN"/>
        </w:rPr>
        <w:t xml:space="preserve">ue to the asynchronous HARQ in UL </w:t>
      </w:r>
      <w:r w:rsidR="00B04675">
        <w:rPr>
          <w:lang w:val="en-GB" w:eastAsia="zh-CN"/>
        </w:rPr>
        <w:t>the</w:t>
      </w:r>
      <w:r w:rsidR="007E20F9">
        <w:rPr>
          <w:lang w:val="en-GB" w:eastAsia="zh-CN"/>
        </w:rPr>
        <w:t xml:space="preserve"> UE </w:t>
      </w:r>
      <w:r w:rsidR="00B04675">
        <w:rPr>
          <w:lang w:val="en-GB" w:eastAsia="zh-CN"/>
        </w:rPr>
        <w:t>has to wait</w:t>
      </w:r>
      <w:r w:rsidR="00515C89">
        <w:rPr>
          <w:lang w:val="en-GB" w:eastAsia="zh-CN"/>
        </w:rPr>
        <w:t xml:space="preserve"> after having sent the </w:t>
      </w:r>
      <w:r w:rsidR="005725D9">
        <w:rPr>
          <w:lang w:val="en-GB" w:eastAsia="zh-CN"/>
        </w:rPr>
        <w:t>SR</w:t>
      </w:r>
      <w:r w:rsidR="00B04675">
        <w:rPr>
          <w:lang w:val="en-GB" w:eastAsia="zh-CN"/>
        </w:rPr>
        <w:t xml:space="preserve"> to ensure that</w:t>
      </w:r>
      <w:r w:rsidR="005725D9">
        <w:rPr>
          <w:lang w:val="en-GB" w:eastAsia="zh-CN"/>
        </w:rPr>
        <w:t xml:space="preserve"> the</w:t>
      </w:r>
      <w:r w:rsidR="004077E0">
        <w:rPr>
          <w:lang w:val="en-GB" w:eastAsia="zh-CN"/>
        </w:rPr>
        <w:t xml:space="preserve"> SR is successfully received by gNB</w:t>
      </w:r>
      <w:r w:rsidR="004435C0">
        <w:rPr>
          <w:lang w:val="en-GB" w:eastAsia="zh-CN"/>
        </w:rPr>
        <w:t xml:space="preserve">: </w:t>
      </w:r>
    </w:p>
    <w:p w14:paraId="22333C30" w14:textId="78EF86F7" w:rsidR="004435C0" w:rsidRDefault="004435C0" w:rsidP="004435C0">
      <w:pPr>
        <w:rPr>
          <w:lang w:val="en-GB" w:eastAsia="zh-CN"/>
        </w:rPr>
      </w:pPr>
      <w:r w:rsidRPr="002F51F7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There is no explicit </w:t>
      </w:r>
      <w:r w:rsidR="003D5AE7">
        <w:rPr>
          <w:lang w:val="en-GB" w:eastAsia="zh-CN"/>
        </w:rPr>
        <w:t xml:space="preserve">signalling </w:t>
      </w:r>
      <w:r w:rsidR="005725D9">
        <w:rPr>
          <w:lang w:val="en-GB" w:eastAsia="zh-CN"/>
        </w:rPr>
        <w:t>from</w:t>
      </w:r>
      <w:r>
        <w:rPr>
          <w:lang w:val="en-GB" w:eastAsia="zh-CN"/>
        </w:rPr>
        <w:t xml:space="preserve"> the gNB </w:t>
      </w:r>
      <w:r w:rsidR="005725D9">
        <w:rPr>
          <w:lang w:val="en-GB" w:eastAsia="zh-CN"/>
        </w:rPr>
        <w:t xml:space="preserve">that the gNB </w:t>
      </w:r>
      <w:r>
        <w:rPr>
          <w:lang w:val="en-GB" w:eastAsia="zh-CN"/>
        </w:rPr>
        <w:t>has received</w:t>
      </w:r>
      <w:r w:rsidR="005725D9">
        <w:rPr>
          <w:lang w:val="en-GB" w:eastAsia="zh-CN"/>
        </w:rPr>
        <w:t xml:space="preserve"> successfully </w:t>
      </w:r>
      <w:r w:rsidR="003D5AE7">
        <w:rPr>
          <w:lang w:val="en-GB" w:eastAsia="zh-CN"/>
        </w:rPr>
        <w:t xml:space="preserve">the </w:t>
      </w:r>
      <w:r>
        <w:rPr>
          <w:lang w:val="en-GB" w:eastAsia="zh-CN"/>
        </w:rPr>
        <w:t xml:space="preserve">RLC SR after </w:t>
      </w:r>
      <w:r w:rsidRPr="004435C0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message.</w:t>
      </w:r>
    </w:p>
    <w:p w14:paraId="574197B0" w14:textId="333BA777" w:rsidR="004077E0" w:rsidRDefault="00301FC7" w:rsidP="002752A4">
      <w:pPr>
        <w:rPr>
          <w:lang w:val="en-GB" w:eastAsia="zh-CN"/>
        </w:rPr>
      </w:pPr>
      <w:r>
        <w:rPr>
          <w:lang w:val="en-GB" w:eastAsia="zh-CN"/>
        </w:rPr>
        <w:t xml:space="preserve">To avoid unnecessary latency in transition out of connected mode it is proposed to clarify when the UE can avoid </w:t>
      </w:r>
      <w:r w:rsidR="00AD73AA">
        <w:rPr>
          <w:lang w:val="en-GB" w:eastAsia="zh-CN"/>
        </w:rPr>
        <w:t>the</w:t>
      </w:r>
      <w:r>
        <w:rPr>
          <w:lang w:val="en-GB" w:eastAsia="zh-CN"/>
        </w:rPr>
        <w:t xml:space="preserve"> 60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 latency</w:t>
      </w:r>
      <w:r w:rsidR="000A466D">
        <w:rPr>
          <w:lang w:val="en-GB" w:eastAsia="zh-CN"/>
        </w:rPr>
        <w:t xml:space="preserve"> </w:t>
      </w:r>
      <w:r w:rsidR="00225D9D">
        <w:rPr>
          <w:lang w:val="en-GB" w:eastAsia="zh-CN"/>
        </w:rPr>
        <w:t>to transition out of connected mode</w:t>
      </w:r>
      <w:r>
        <w:rPr>
          <w:lang w:val="en-GB" w:eastAsia="zh-CN"/>
        </w:rPr>
        <w:t>:</w:t>
      </w:r>
    </w:p>
    <w:p w14:paraId="08CBF6DC" w14:textId="4E422102" w:rsidR="00301FC7" w:rsidRDefault="00301FC7" w:rsidP="002752A4">
      <w:pPr>
        <w:rPr>
          <w:lang w:val="en-GB" w:eastAsia="zh-CN"/>
        </w:rPr>
      </w:pPr>
      <w:r w:rsidRPr="00AD73AA">
        <w:rPr>
          <w:b/>
          <w:bCs/>
          <w:lang w:val="en-GB" w:eastAsia="zh-CN"/>
        </w:rPr>
        <w:t xml:space="preserve">Proposal </w:t>
      </w:r>
      <w:r w:rsidR="00E45D1F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AD73AA">
        <w:rPr>
          <w:lang w:val="en-GB" w:eastAsia="zh-CN"/>
        </w:rPr>
        <w:t xml:space="preserve">Clarify </w:t>
      </w:r>
      <w:r w:rsidR="00AA5A2C">
        <w:rPr>
          <w:lang w:val="en-GB" w:eastAsia="zh-CN"/>
        </w:rPr>
        <w:t>in</w:t>
      </w:r>
      <w:r w:rsidR="00225D9D">
        <w:rPr>
          <w:lang w:val="en-GB" w:eastAsia="zh-CN"/>
        </w:rPr>
        <w:t xml:space="preserve"> a</w:t>
      </w:r>
      <w:r w:rsidR="00AA5A2C">
        <w:rPr>
          <w:lang w:val="en-GB" w:eastAsia="zh-CN"/>
        </w:rPr>
        <w:t xml:space="preserve"> NOTE </w:t>
      </w:r>
      <w:r w:rsidR="00225D9D">
        <w:rPr>
          <w:lang w:val="en-GB" w:eastAsia="zh-CN"/>
        </w:rPr>
        <w:t>when</w:t>
      </w:r>
      <w:r w:rsidR="00AA5A2C">
        <w:rPr>
          <w:lang w:val="en-GB" w:eastAsia="zh-CN"/>
        </w:rPr>
        <w:t xml:space="preserve"> the</w:t>
      </w:r>
      <w:r w:rsidR="00AD73AA">
        <w:rPr>
          <w:lang w:val="en-GB" w:eastAsia="zh-CN"/>
        </w:rPr>
        <w:t xml:space="preserve"> UE can avoid</w:t>
      </w:r>
      <w:r w:rsidR="00225D9D">
        <w:rPr>
          <w:lang w:val="en-GB" w:eastAsia="zh-CN"/>
        </w:rPr>
        <w:t xml:space="preserve"> the</w:t>
      </w:r>
      <w:r w:rsidR="00AD73AA">
        <w:rPr>
          <w:lang w:val="en-GB" w:eastAsia="zh-CN"/>
        </w:rPr>
        <w:t xml:space="preserve"> 60 </w:t>
      </w:r>
      <w:proofErr w:type="spellStart"/>
      <w:r w:rsidR="00AD73AA">
        <w:rPr>
          <w:lang w:val="en-GB" w:eastAsia="zh-CN"/>
        </w:rPr>
        <w:t>ms</w:t>
      </w:r>
      <w:proofErr w:type="spellEnd"/>
      <w:r w:rsidR="00AD73AA">
        <w:rPr>
          <w:lang w:val="en-GB" w:eastAsia="zh-CN"/>
        </w:rPr>
        <w:t xml:space="preserve"> latency to transition out of connected mode.</w:t>
      </w:r>
    </w:p>
    <w:p w14:paraId="18AADC3C" w14:textId="6B74C511" w:rsidR="00B64F05" w:rsidRDefault="001C2899" w:rsidP="002752A4">
      <w:pPr>
        <w:rPr>
          <w:lang w:val="en-GB" w:eastAsia="zh-CN"/>
        </w:rPr>
      </w:pPr>
      <w:r>
        <w:rPr>
          <w:lang w:val="en-GB" w:eastAsia="zh-CN"/>
        </w:rPr>
        <w:t xml:space="preserve">In case there is no </w:t>
      </w:r>
      <w:r w:rsidR="003C564E">
        <w:rPr>
          <w:lang w:val="en-GB" w:eastAsia="zh-CN"/>
        </w:rPr>
        <w:t>poll request</w:t>
      </w:r>
      <w:r>
        <w:rPr>
          <w:lang w:val="en-GB" w:eastAsia="zh-CN"/>
        </w:rPr>
        <w:t xml:space="preserve"> in the </w:t>
      </w:r>
      <w:r w:rsidRPr="00B64F05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</w:t>
      </w:r>
      <w:r w:rsidR="00AA5A2C">
        <w:rPr>
          <w:lang w:val="en-GB" w:eastAsia="zh-CN"/>
        </w:rPr>
        <w:t xml:space="preserve"> the UE can go after having sent </w:t>
      </w:r>
      <w:r w:rsidR="009C2778">
        <w:rPr>
          <w:lang w:val="en-GB" w:eastAsia="zh-CN"/>
        </w:rPr>
        <w:t>HARQ ACK:</w:t>
      </w:r>
    </w:p>
    <w:p w14:paraId="3DC3E20E" w14:textId="475D31C2" w:rsidR="009C53B8" w:rsidRDefault="00B64F05" w:rsidP="002752A4">
      <w:pPr>
        <w:rPr>
          <w:lang w:val="en-GB" w:eastAsia="zh-CN"/>
        </w:rPr>
      </w:pPr>
      <w:r w:rsidRPr="009C53B8">
        <w:rPr>
          <w:b/>
          <w:bCs/>
          <w:lang w:val="en-GB" w:eastAsia="zh-CN"/>
        </w:rPr>
        <w:t xml:space="preserve">Proposal </w:t>
      </w:r>
      <w:r w:rsidR="00E45D1F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</w:t>
      </w:r>
      <w:r w:rsidR="008F512E">
        <w:rPr>
          <w:lang w:val="en-GB" w:eastAsia="zh-CN"/>
        </w:rPr>
        <w:t xml:space="preserve">Add a NOTE for the reception of </w:t>
      </w:r>
      <w:r w:rsidR="008F512E" w:rsidRPr="00720E49">
        <w:rPr>
          <w:i/>
          <w:iCs/>
          <w:lang w:val="en-GB" w:eastAsia="zh-CN"/>
        </w:rPr>
        <w:t>RRCRelease</w:t>
      </w:r>
      <w:r w:rsidR="008F512E">
        <w:rPr>
          <w:lang w:val="en-GB" w:eastAsia="zh-CN"/>
        </w:rPr>
        <w:t xml:space="preserve"> message </w:t>
      </w:r>
      <w:r w:rsidR="00595355">
        <w:rPr>
          <w:lang w:val="en-GB" w:eastAsia="zh-CN"/>
        </w:rPr>
        <w:t xml:space="preserve">without </w:t>
      </w:r>
      <w:r w:rsidR="00AA5A2C">
        <w:rPr>
          <w:lang w:val="en-GB" w:eastAsia="zh-CN"/>
        </w:rPr>
        <w:t>poll request</w:t>
      </w:r>
      <w:r w:rsidR="00E212C3">
        <w:rPr>
          <w:lang w:val="en-GB" w:eastAsia="zh-CN"/>
        </w:rPr>
        <w:t xml:space="preserve"> saying</w:t>
      </w:r>
      <w:r w:rsidR="009C53B8">
        <w:rPr>
          <w:lang w:val="en-GB" w:eastAsia="zh-CN"/>
        </w:rPr>
        <w:t>:</w:t>
      </w:r>
    </w:p>
    <w:p w14:paraId="1580F328" w14:textId="5CD12D68" w:rsidR="009C53B8" w:rsidRPr="009C53B8" w:rsidRDefault="009C53B8" w:rsidP="009C53B8">
      <w:pPr>
        <w:pStyle w:val="NO"/>
        <w:rPr>
          <w:color w:val="C45911" w:themeColor="accent2" w:themeShade="BF"/>
        </w:rPr>
      </w:pPr>
      <w:bookmarkStart w:id="2" w:name="_Toc20425742"/>
      <w:bookmarkStart w:id="3" w:name="_Toc29321138"/>
      <w:r w:rsidRPr="009C53B8">
        <w:rPr>
          <w:color w:val="C45911" w:themeColor="accent2" w:themeShade="BF"/>
        </w:rPr>
        <w:t>NOTE:</w:t>
      </w:r>
      <w:r w:rsidRPr="009C53B8">
        <w:rPr>
          <w:color w:val="C45911" w:themeColor="accent2" w:themeShade="BF"/>
        </w:rPr>
        <w:tab/>
      </w:r>
      <w:r w:rsidR="00402854">
        <w:rPr>
          <w:color w:val="C45911" w:themeColor="accent2" w:themeShade="BF"/>
        </w:rPr>
        <w:t xml:space="preserve">When status reporting, as defined in TS 38.322 [4], has not been triggered and the UE has sent positive HARQ feedback (ACK), as defined in TS </w:t>
      </w:r>
      <w:r w:rsidR="00A7678E">
        <w:rPr>
          <w:color w:val="C45911" w:themeColor="accent2" w:themeShade="BF"/>
        </w:rPr>
        <w:t>38.321 [3]</w:t>
      </w:r>
      <w:r w:rsidR="00E01005">
        <w:rPr>
          <w:color w:val="C45911" w:themeColor="accent2" w:themeShade="BF"/>
        </w:rPr>
        <w:t xml:space="preserve">, </w:t>
      </w:r>
      <w:r w:rsidR="00E01005" w:rsidRPr="00E01005">
        <w:rPr>
          <w:color w:val="C45911" w:themeColor="accent2" w:themeShade="BF"/>
        </w:rPr>
        <w:t xml:space="preserve">the lower layers can be considered to have indicated that the receipt of the </w:t>
      </w:r>
      <w:r w:rsidR="00E01005" w:rsidRPr="00E01005">
        <w:rPr>
          <w:i/>
          <w:iCs/>
          <w:color w:val="C45911" w:themeColor="accent2" w:themeShade="BF"/>
        </w:rPr>
        <w:t>RRCRelease</w:t>
      </w:r>
      <w:r w:rsidR="00E01005" w:rsidRPr="00E01005">
        <w:rPr>
          <w:color w:val="C45911" w:themeColor="accent2" w:themeShade="BF"/>
        </w:rPr>
        <w:t xml:space="preserve"> message has been successfully acknowledged</w:t>
      </w:r>
      <w:r w:rsidRPr="009C53B8">
        <w:rPr>
          <w:color w:val="C45911" w:themeColor="accent2" w:themeShade="BF"/>
        </w:rPr>
        <w:t>.</w:t>
      </w:r>
    </w:p>
    <w:bookmarkEnd w:id="2"/>
    <w:bookmarkEnd w:id="3"/>
    <w:p w14:paraId="6A131448" w14:textId="05D42AFF" w:rsidR="009C2778" w:rsidRDefault="009C2778" w:rsidP="009C2778">
      <w:pPr>
        <w:rPr>
          <w:lang w:val="en-GB" w:eastAsia="zh-CN"/>
        </w:rPr>
      </w:pPr>
      <w:r>
        <w:rPr>
          <w:lang w:val="en-GB" w:eastAsia="zh-CN"/>
        </w:rPr>
        <w:t xml:space="preserve">In case there is </w:t>
      </w:r>
      <w:r w:rsidR="009179C8">
        <w:rPr>
          <w:lang w:val="en-GB" w:eastAsia="zh-CN"/>
        </w:rPr>
        <w:t xml:space="preserve">a </w:t>
      </w:r>
      <w:r>
        <w:rPr>
          <w:lang w:val="en-GB" w:eastAsia="zh-CN"/>
        </w:rPr>
        <w:t xml:space="preserve">poll request in the </w:t>
      </w:r>
      <w:r w:rsidRPr="00B64F05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the UE has to </w:t>
      </w:r>
      <w:r w:rsidR="00872E53">
        <w:rPr>
          <w:lang w:val="en-GB" w:eastAsia="zh-CN"/>
        </w:rPr>
        <w:t>send</w:t>
      </w:r>
      <w:bookmarkStart w:id="4" w:name="_GoBack"/>
      <w:bookmarkEnd w:id="4"/>
      <w:r>
        <w:rPr>
          <w:lang w:val="en-GB" w:eastAsia="zh-CN"/>
        </w:rPr>
        <w:t xml:space="preserve"> HARQ ACK and RLC SR, but also has to wait to ensure that gNB has </w:t>
      </w:r>
      <w:r w:rsidR="00720E49">
        <w:rPr>
          <w:lang w:val="en-GB" w:eastAsia="zh-CN"/>
        </w:rPr>
        <w:t>successfully received the RLC SR and does not require a retransmission:</w:t>
      </w:r>
    </w:p>
    <w:p w14:paraId="4DDFEC22" w14:textId="18E1D103" w:rsidR="00595355" w:rsidRDefault="00595355" w:rsidP="00595355">
      <w:pPr>
        <w:rPr>
          <w:lang w:val="en-GB" w:eastAsia="zh-CN"/>
        </w:rPr>
      </w:pPr>
      <w:r w:rsidRPr="009C53B8">
        <w:rPr>
          <w:b/>
          <w:bCs/>
          <w:lang w:val="en-GB" w:eastAsia="zh-CN"/>
        </w:rPr>
        <w:lastRenderedPageBreak/>
        <w:t xml:space="preserve">Proposal </w:t>
      </w:r>
      <w:r w:rsidR="00E45D1F">
        <w:rPr>
          <w:b/>
          <w:bCs/>
          <w:lang w:val="en-GB" w:eastAsia="zh-CN"/>
        </w:rPr>
        <w:t>4</w:t>
      </w:r>
      <w:r>
        <w:rPr>
          <w:lang w:val="en-GB" w:eastAsia="zh-CN"/>
        </w:rPr>
        <w:t xml:space="preserve">: Add a NOTE for the reception of </w:t>
      </w:r>
      <w:r w:rsidRPr="00720E49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with </w:t>
      </w:r>
      <w:r w:rsidR="00720E49">
        <w:rPr>
          <w:lang w:val="en-GB" w:eastAsia="zh-CN"/>
        </w:rPr>
        <w:t>poll request</w:t>
      </w:r>
      <w:r w:rsidR="009179C8">
        <w:rPr>
          <w:lang w:val="en-GB" w:eastAsia="zh-CN"/>
        </w:rPr>
        <w:t xml:space="preserve"> saying</w:t>
      </w:r>
      <w:r>
        <w:rPr>
          <w:lang w:val="en-GB" w:eastAsia="zh-CN"/>
        </w:rPr>
        <w:t>:</w:t>
      </w:r>
    </w:p>
    <w:p w14:paraId="33814529" w14:textId="3F730B54" w:rsidR="002F51F7" w:rsidRPr="00621BA1" w:rsidRDefault="00D23B95" w:rsidP="00621BA1">
      <w:pPr>
        <w:pStyle w:val="NO"/>
        <w:rPr>
          <w:color w:val="C45911" w:themeColor="accent2" w:themeShade="BF"/>
        </w:rPr>
      </w:pPr>
      <w:r w:rsidRPr="009C53B8">
        <w:rPr>
          <w:color w:val="C45911" w:themeColor="accent2" w:themeShade="BF"/>
        </w:rPr>
        <w:t>NOTE:</w:t>
      </w:r>
      <w:r w:rsidRPr="009C53B8">
        <w:rPr>
          <w:color w:val="C45911" w:themeColor="accent2" w:themeShade="BF"/>
        </w:rPr>
        <w:tab/>
      </w:r>
      <w:r>
        <w:rPr>
          <w:color w:val="C45911" w:themeColor="accent2" w:themeShade="BF"/>
        </w:rPr>
        <w:t>When status reporting, as defined in TS 38.322 [4], has been triggered and the UE has sent positive HARQ feedback (ACK</w:t>
      </w:r>
      <w:r w:rsidRPr="00621BA1">
        <w:rPr>
          <w:color w:val="C45911" w:themeColor="accent2" w:themeShade="BF"/>
        </w:rPr>
        <w:t>), as defined in TS 38.321 [3], and an RLC status report, as defined in TS 38.322 [</w:t>
      </w:r>
      <w:r w:rsidR="004E2F31" w:rsidRPr="00621BA1">
        <w:rPr>
          <w:color w:val="C45911" w:themeColor="accent2" w:themeShade="BF"/>
        </w:rPr>
        <w:t>4</w:t>
      </w:r>
      <w:r w:rsidRPr="00621BA1">
        <w:rPr>
          <w:color w:val="C45911" w:themeColor="accent2" w:themeShade="BF"/>
        </w:rPr>
        <w:t>]</w:t>
      </w:r>
      <w:r w:rsidR="004E2F31" w:rsidRPr="00621BA1">
        <w:rPr>
          <w:color w:val="C45911" w:themeColor="accent2" w:themeShade="BF"/>
        </w:rPr>
        <w:t xml:space="preserve">, and waited </w:t>
      </w:r>
      <w:proofErr w:type="spellStart"/>
      <w:r w:rsidR="00621BA1" w:rsidRPr="00621BA1">
        <w:rPr>
          <w:i/>
          <w:color w:val="C45911" w:themeColor="accent2" w:themeShade="BF"/>
          <w:lang w:eastAsia="ko-KR"/>
        </w:rPr>
        <w:t>drx</w:t>
      </w:r>
      <w:proofErr w:type="spellEnd"/>
      <w:r w:rsidR="00621BA1" w:rsidRPr="00621BA1">
        <w:rPr>
          <w:i/>
          <w:color w:val="C45911" w:themeColor="accent2" w:themeShade="BF"/>
          <w:lang w:eastAsia="ko-KR"/>
        </w:rPr>
        <w:t>-HARQ-RTT-</w:t>
      </w:r>
      <w:proofErr w:type="spellStart"/>
      <w:r w:rsidR="00621BA1" w:rsidRPr="00621BA1">
        <w:rPr>
          <w:i/>
          <w:color w:val="C45911" w:themeColor="accent2" w:themeShade="BF"/>
          <w:lang w:eastAsia="ko-KR"/>
        </w:rPr>
        <w:t>TimerUL</w:t>
      </w:r>
      <w:proofErr w:type="spellEnd"/>
      <w:r w:rsidR="00621BA1" w:rsidRPr="00621BA1">
        <w:rPr>
          <w:color w:val="C45911" w:themeColor="accent2" w:themeShade="BF"/>
          <w:lang w:eastAsia="ko-KR"/>
        </w:rPr>
        <w:t xml:space="preserve"> </w:t>
      </w:r>
      <w:r w:rsidR="004E2F31" w:rsidRPr="00621BA1">
        <w:rPr>
          <w:color w:val="C45911" w:themeColor="accent2" w:themeShade="BF"/>
        </w:rPr>
        <w:t xml:space="preserve">and </w:t>
      </w:r>
      <w:proofErr w:type="spellStart"/>
      <w:r w:rsidR="0003691F" w:rsidRPr="00621BA1">
        <w:rPr>
          <w:i/>
          <w:color w:val="C45911" w:themeColor="accent2" w:themeShade="BF"/>
          <w:lang w:eastAsia="ko-KR"/>
        </w:rPr>
        <w:t>drx-RetransmissionTimerUL</w:t>
      </w:r>
      <w:proofErr w:type="spellEnd"/>
      <w:r w:rsidR="0003691F" w:rsidRPr="00621BA1">
        <w:rPr>
          <w:color w:val="C45911" w:themeColor="accent2" w:themeShade="BF"/>
          <w:lang w:eastAsia="ko-KR"/>
        </w:rPr>
        <w:t xml:space="preserve"> </w:t>
      </w:r>
      <w:r w:rsidR="004E2F31" w:rsidRPr="00621BA1">
        <w:rPr>
          <w:color w:val="C45911" w:themeColor="accent2" w:themeShade="BF"/>
        </w:rPr>
        <w:t>period without receiving an UL grant</w:t>
      </w:r>
      <w:r w:rsidR="00E01005">
        <w:rPr>
          <w:color w:val="C45911" w:themeColor="accent2" w:themeShade="BF"/>
        </w:rPr>
        <w:t xml:space="preserve">, </w:t>
      </w:r>
      <w:r w:rsidR="00E01005" w:rsidRPr="00E01005">
        <w:rPr>
          <w:color w:val="C45911" w:themeColor="accent2" w:themeShade="BF"/>
        </w:rPr>
        <w:t xml:space="preserve">the lower layers can be considered to have indicated that the receipt of the </w:t>
      </w:r>
      <w:r w:rsidR="00E01005" w:rsidRPr="00E01005">
        <w:rPr>
          <w:i/>
          <w:iCs/>
          <w:color w:val="C45911" w:themeColor="accent2" w:themeShade="BF"/>
        </w:rPr>
        <w:t>RRCRelease</w:t>
      </w:r>
      <w:r w:rsidR="00E01005" w:rsidRPr="00E01005">
        <w:rPr>
          <w:color w:val="C45911" w:themeColor="accent2" w:themeShade="BF"/>
        </w:rPr>
        <w:t xml:space="preserve"> message has been successfully acknowledged</w:t>
      </w:r>
      <w:r w:rsidR="00621BA1">
        <w:rPr>
          <w:color w:val="C45911" w:themeColor="accent2" w:themeShade="BF"/>
        </w:rPr>
        <w:t xml:space="preserve">. </w:t>
      </w:r>
    </w:p>
    <w:p w14:paraId="64384968" w14:textId="5EA42457" w:rsidR="009F02FA" w:rsidRPr="00690ADF" w:rsidRDefault="00690ADF" w:rsidP="008E0B00">
      <w:pPr>
        <w:rPr>
          <w:lang w:val="en-GB" w:eastAsia="zh-CN"/>
        </w:rPr>
      </w:pPr>
      <w:r w:rsidRPr="00690ADF">
        <w:rPr>
          <w:lang w:val="en-GB" w:eastAsia="zh-CN"/>
        </w:rPr>
        <w:t xml:space="preserve">CR to 38.331 </w:t>
      </w:r>
      <w:r w:rsidR="000D3FDA">
        <w:rPr>
          <w:lang w:val="en-GB" w:eastAsia="zh-CN"/>
        </w:rPr>
        <w:t xml:space="preserve">for REL-16 </w:t>
      </w:r>
      <w:r w:rsidRPr="00690ADF">
        <w:rPr>
          <w:lang w:val="en-GB" w:eastAsia="zh-CN"/>
        </w:rPr>
        <w:t>is provided for discussion and agreement</w:t>
      </w:r>
      <w:r>
        <w:rPr>
          <w:lang w:val="en-GB" w:eastAsia="zh-CN"/>
        </w:rPr>
        <w:t xml:space="preserve"> [4]</w:t>
      </w:r>
      <w:r w:rsidRPr="00690ADF">
        <w:rPr>
          <w:lang w:val="en-GB" w:eastAsia="zh-CN"/>
        </w:rPr>
        <w:t>.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1EF96A8E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430F50">
        <w:t xml:space="preserve">and clarify </w:t>
      </w:r>
      <w:r w:rsidR="00F438FB">
        <w:t>when the</w:t>
      </w:r>
      <w:r w:rsidR="00E13E78">
        <w:t xml:space="preserve"> delay in </w:t>
      </w:r>
      <w:r w:rsidR="00E13E78" w:rsidRPr="00E13E78">
        <w:rPr>
          <w:i/>
          <w:iCs/>
        </w:rPr>
        <w:t>RRCRelease</w:t>
      </w:r>
      <w:r w:rsidR="00E13E78">
        <w:t xml:space="preserve"> can be avoided</w:t>
      </w:r>
      <w:r>
        <w:t xml:space="preserve">: </w:t>
      </w:r>
    </w:p>
    <w:p w14:paraId="5741196A" w14:textId="0BCE91DB" w:rsidR="00E45D1F" w:rsidRDefault="00E45D1F" w:rsidP="00E45D1F">
      <w:pPr>
        <w:rPr>
          <w:lang w:val="en-GB" w:eastAsia="zh-CN"/>
        </w:rPr>
      </w:pPr>
      <w:r w:rsidRPr="00AD73AA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Clarify in chairman notes that the network may or may not poll in RRC messages using RLC AM on DCCCH. When the UE is polled the UE shall reply with a </w:t>
      </w:r>
      <w:r w:rsidR="00E623D9">
        <w:rPr>
          <w:lang w:val="en-GB" w:eastAsia="zh-CN"/>
        </w:rPr>
        <w:t>STATUS</w:t>
      </w:r>
      <w:r>
        <w:rPr>
          <w:lang w:val="en-GB" w:eastAsia="zh-CN"/>
        </w:rPr>
        <w:t xml:space="preserve"> report, when the UE is not polled the UE shall not reply with a </w:t>
      </w:r>
      <w:r w:rsidR="00E623D9">
        <w:rPr>
          <w:lang w:val="en-GB" w:eastAsia="zh-CN"/>
        </w:rPr>
        <w:t>STATUS</w:t>
      </w:r>
      <w:r>
        <w:rPr>
          <w:lang w:val="en-GB" w:eastAsia="zh-CN"/>
        </w:rPr>
        <w:t xml:space="preserve"> report. </w:t>
      </w:r>
    </w:p>
    <w:p w14:paraId="69E7410A" w14:textId="77777777" w:rsidR="00E45D1F" w:rsidRDefault="00E45D1F" w:rsidP="00E45D1F">
      <w:pPr>
        <w:rPr>
          <w:lang w:val="en-GB" w:eastAsia="zh-CN"/>
        </w:rPr>
      </w:pPr>
      <w:r w:rsidRPr="00AD73AA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Clarify in a NOTE when the UE can avoid the 60 </w:t>
      </w:r>
      <w:proofErr w:type="spellStart"/>
      <w:r>
        <w:rPr>
          <w:lang w:val="en-GB" w:eastAsia="zh-CN"/>
        </w:rPr>
        <w:t>ms</w:t>
      </w:r>
      <w:proofErr w:type="spellEnd"/>
      <w:r>
        <w:rPr>
          <w:lang w:val="en-GB" w:eastAsia="zh-CN"/>
        </w:rPr>
        <w:t xml:space="preserve"> latency to transition out of connected mode.</w:t>
      </w:r>
    </w:p>
    <w:p w14:paraId="74368DCE" w14:textId="77777777" w:rsidR="00E45D1F" w:rsidRDefault="00E45D1F" w:rsidP="00E45D1F">
      <w:pPr>
        <w:rPr>
          <w:lang w:val="en-GB" w:eastAsia="zh-CN"/>
        </w:rPr>
      </w:pPr>
      <w:r w:rsidRPr="009C53B8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Add a NOTE for the reception of </w:t>
      </w:r>
      <w:r w:rsidRPr="00720E49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without poll request saying:</w:t>
      </w:r>
    </w:p>
    <w:p w14:paraId="6BEAFA97" w14:textId="77777777" w:rsidR="00E45D1F" w:rsidRPr="009C53B8" w:rsidRDefault="00E45D1F" w:rsidP="00E45D1F">
      <w:pPr>
        <w:pStyle w:val="NO"/>
        <w:rPr>
          <w:color w:val="C45911" w:themeColor="accent2" w:themeShade="BF"/>
        </w:rPr>
      </w:pPr>
      <w:r w:rsidRPr="009C53B8">
        <w:rPr>
          <w:color w:val="C45911" w:themeColor="accent2" w:themeShade="BF"/>
        </w:rPr>
        <w:t>NOTE:</w:t>
      </w:r>
      <w:r w:rsidRPr="009C53B8">
        <w:rPr>
          <w:color w:val="C45911" w:themeColor="accent2" w:themeShade="BF"/>
        </w:rPr>
        <w:tab/>
      </w:r>
      <w:r>
        <w:rPr>
          <w:color w:val="C45911" w:themeColor="accent2" w:themeShade="BF"/>
        </w:rPr>
        <w:t xml:space="preserve">When status reporting, as defined in TS 38.322 [4], has not been triggered and the UE has sent positive HARQ feedback (ACK), as defined in TS 38.321 [3], </w:t>
      </w:r>
      <w:r w:rsidRPr="00E01005">
        <w:rPr>
          <w:color w:val="C45911" w:themeColor="accent2" w:themeShade="BF"/>
        </w:rPr>
        <w:t xml:space="preserve">the lower layers can be considered to have indicated that the receipt of the </w:t>
      </w:r>
      <w:r w:rsidRPr="00E01005">
        <w:rPr>
          <w:i/>
          <w:iCs/>
          <w:color w:val="C45911" w:themeColor="accent2" w:themeShade="BF"/>
        </w:rPr>
        <w:t>RRCRelease</w:t>
      </w:r>
      <w:r w:rsidRPr="00E01005">
        <w:rPr>
          <w:color w:val="C45911" w:themeColor="accent2" w:themeShade="BF"/>
        </w:rPr>
        <w:t xml:space="preserve"> message has been successfully acknowledged</w:t>
      </w:r>
      <w:r w:rsidRPr="009C53B8">
        <w:rPr>
          <w:color w:val="C45911" w:themeColor="accent2" w:themeShade="BF"/>
        </w:rPr>
        <w:t>.</w:t>
      </w:r>
    </w:p>
    <w:p w14:paraId="798CFF82" w14:textId="77777777" w:rsidR="00E45D1F" w:rsidRDefault="00E45D1F" w:rsidP="00E45D1F">
      <w:pPr>
        <w:rPr>
          <w:lang w:val="en-GB" w:eastAsia="zh-CN"/>
        </w:rPr>
      </w:pPr>
      <w:r w:rsidRPr="009C53B8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>
        <w:rPr>
          <w:lang w:val="en-GB" w:eastAsia="zh-CN"/>
        </w:rPr>
        <w:t xml:space="preserve">: Add a NOTE for the reception of </w:t>
      </w:r>
      <w:r w:rsidRPr="00720E49">
        <w:rPr>
          <w:i/>
          <w:iCs/>
          <w:lang w:val="en-GB" w:eastAsia="zh-CN"/>
        </w:rPr>
        <w:t>RRCRelease</w:t>
      </w:r>
      <w:r>
        <w:rPr>
          <w:lang w:val="en-GB" w:eastAsia="zh-CN"/>
        </w:rPr>
        <w:t xml:space="preserve"> message with poll request saying:</w:t>
      </w:r>
    </w:p>
    <w:p w14:paraId="03C7E81E" w14:textId="77777777" w:rsidR="00566B29" w:rsidRPr="00621BA1" w:rsidRDefault="00566B29" w:rsidP="00566B29">
      <w:pPr>
        <w:pStyle w:val="NO"/>
        <w:rPr>
          <w:color w:val="C45911" w:themeColor="accent2" w:themeShade="BF"/>
        </w:rPr>
      </w:pPr>
      <w:r w:rsidRPr="009C53B8">
        <w:rPr>
          <w:color w:val="C45911" w:themeColor="accent2" w:themeShade="BF"/>
        </w:rPr>
        <w:t>NOTE:</w:t>
      </w:r>
      <w:r w:rsidRPr="009C53B8">
        <w:rPr>
          <w:color w:val="C45911" w:themeColor="accent2" w:themeShade="BF"/>
        </w:rPr>
        <w:tab/>
      </w:r>
      <w:r>
        <w:rPr>
          <w:color w:val="C45911" w:themeColor="accent2" w:themeShade="BF"/>
        </w:rPr>
        <w:t>When status reporting, as defined in TS 38.322 [4], has been triggered and the UE has sent positive HARQ feedback (ACK</w:t>
      </w:r>
      <w:r w:rsidRPr="00621BA1">
        <w:rPr>
          <w:color w:val="C45911" w:themeColor="accent2" w:themeShade="BF"/>
        </w:rPr>
        <w:t xml:space="preserve">), as defined in TS 38.321 [3], and an RLC status report, as defined in TS 38.322 [4], and waited </w:t>
      </w:r>
      <w:proofErr w:type="spellStart"/>
      <w:r w:rsidRPr="00621BA1">
        <w:rPr>
          <w:i/>
          <w:color w:val="C45911" w:themeColor="accent2" w:themeShade="BF"/>
          <w:lang w:eastAsia="ko-KR"/>
        </w:rPr>
        <w:t>drx</w:t>
      </w:r>
      <w:proofErr w:type="spellEnd"/>
      <w:r w:rsidRPr="00621BA1">
        <w:rPr>
          <w:i/>
          <w:color w:val="C45911" w:themeColor="accent2" w:themeShade="BF"/>
          <w:lang w:eastAsia="ko-KR"/>
        </w:rPr>
        <w:t>-HARQ-RTT-</w:t>
      </w:r>
      <w:proofErr w:type="spellStart"/>
      <w:r w:rsidRPr="00621BA1">
        <w:rPr>
          <w:i/>
          <w:color w:val="C45911" w:themeColor="accent2" w:themeShade="BF"/>
          <w:lang w:eastAsia="ko-KR"/>
        </w:rPr>
        <w:t>TimerUL</w:t>
      </w:r>
      <w:proofErr w:type="spellEnd"/>
      <w:r w:rsidRPr="00621BA1">
        <w:rPr>
          <w:color w:val="C45911" w:themeColor="accent2" w:themeShade="BF"/>
          <w:lang w:eastAsia="ko-KR"/>
        </w:rPr>
        <w:t xml:space="preserve"> </w:t>
      </w:r>
      <w:r w:rsidRPr="00621BA1">
        <w:rPr>
          <w:color w:val="C45911" w:themeColor="accent2" w:themeShade="BF"/>
        </w:rPr>
        <w:t xml:space="preserve">and </w:t>
      </w:r>
      <w:proofErr w:type="spellStart"/>
      <w:r w:rsidRPr="00621BA1">
        <w:rPr>
          <w:i/>
          <w:color w:val="C45911" w:themeColor="accent2" w:themeShade="BF"/>
          <w:lang w:eastAsia="ko-KR"/>
        </w:rPr>
        <w:t>drx-RetransmissionTimerUL</w:t>
      </w:r>
      <w:proofErr w:type="spellEnd"/>
      <w:r w:rsidRPr="00621BA1">
        <w:rPr>
          <w:color w:val="C45911" w:themeColor="accent2" w:themeShade="BF"/>
          <w:lang w:eastAsia="ko-KR"/>
        </w:rPr>
        <w:t xml:space="preserve"> </w:t>
      </w:r>
      <w:r w:rsidRPr="00621BA1">
        <w:rPr>
          <w:color w:val="C45911" w:themeColor="accent2" w:themeShade="BF"/>
        </w:rPr>
        <w:t>period without receiving an UL grant</w:t>
      </w:r>
      <w:r>
        <w:rPr>
          <w:color w:val="C45911" w:themeColor="accent2" w:themeShade="BF"/>
        </w:rPr>
        <w:t xml:space="preserve">, </w:t>
      </w:r>
      <w:r w:rsidRPr="00E01005">
        <w:rPr>
          <w:color w:val="C45911" w:themeColor="accent2" w:themeShade="BF"/>
        </w:rPr>
        <w:t xml:space="preserve">the lower layers can be considered to have indicated that the receipt of the </w:t>
      </w:r>
      <w:r w:rsidRPr="00E01005">
        <w:rPr>
          <w:i/>
          <w:iCs/>
          <w:color w:val="C45911" w:themeColor="accent2" w:themeShade="BF"/>
        </w:rPr>
        <w:t>RRCRelease</w:t>
      </w:r>
      <w:r w:rsidRPr="00E01005">
        <w:rPr>
          <w:color w:val="C45911" w:themeColor="accent2" w:themeShade="BF"/>
        </w:rPr>
        <w:t xml:space="preserve"> message has been successfully acknowledged</w:t>
      </w:r>
      <w:r>
        <w:rPr>
          <w:color w:val="C45911" w:themeColor="accent2" w:themeShade="BF"/>
        </w:rPr>
        <w:t xml:space="preserve">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623A7BD5" w14:textId="7079D68B" w:rsidR="00176E2D" w:rsidRDefault="00872E53" w:rsidP="00A050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176E2D">
          <w:rPr>
            <w:rStyle w:val="Hyperlink"/>
            <w:rFonts w:cs="Arial"/>
            <w:sz w:val="16"/>
            <w:szCs w:val="16"/>
            <w:lang w:val="de-DE"/>
          </w:rPr>
          <w:t>R2-1713994</w:t>
        </w:r>
      </w:hyperlink>
      <w:r w:rsidR="00176E2D">
        <w:rPr>
          <w:rFonts w:cs="Arial"/>
          <w:sz w:val="16"/>
          <w:szCs w:val="16"/>
          <w:lang w:val="de-DE"/>
        </w:rPr>
        <w:t xml:space="preserve">, </w:t>
      </w:r>
      <w:r w:rsidR="00176E2D" w:rsidRPr="00176E2D">
        <w:rPr>
          <w:rFonts w:cs="Arial"/>
          <w:i/>
          <w:iCs/>
          <w:sz w:val="16"/>
          <w:szCs w:val="16"/>
          <w:lang w:val="de-DE"/>
        </w:rPr>
        <w:t>Successful acknowledgement of RRCConnectionRelease</w:t>
      </w:r>
      <w:r w:rsidR="00176E2D">
        <w:rPr>
          <w:rFonts w:cs="Arial"/>
          <w:sz w:val="16"/>
          <w:szCs w:val="16"/>
          <w:lang w:val="de-DE"/>
        </w:rPr>
        <w:t xml:space="preserve">, </w:t>
      </w:r>
      <w:r w:rsidR="00176E2D" w:rsidRPr="00176E2D">
        <w:rPr>
          <w:rFonts w:cs="Arial"/>
          <w:sz w:val="16"/>
          <w:szCs w:val="16"/>
          <w:lang w:val="de-DE"/>
        </w:rPr>
        <w:t>Ericsson</w:t>
      </w:r>
      <w:r w:rsidR="00176E2D">
        <w:rPr>
          <w:rFonts w:cs="Arial"/>
          <w:sz w:val="16"/>
          <w:szCs w:val="16"/>
          <w:lang w:val="de-DE"/>
        </w:rPr>
        <w:t xml:space="preserve">, </w:t>
      </w:r>
      <w:r w:rsidR="00176E2D" w:rsidRPr="00176E2D">
        <w:rPr>
          <w:rFonts w:cs="Arial"/>
          <w:sz w:val="16"/>
          <w:szCs w:val="16"/>
          <w:lang w:val="de-DE"/>
        </w:rPr>
        <w:t>CR</w:t>
      </w:r>
      <w:r w:rsidR="00176E2D" w:rsidRPr="00176E2D">
        <w:rPr>
          <w:rFonts w:cs="Arial"/>
          <w:sz w:val="16"/>
          <w:szCs w:val="16"/>
          <w:lang w:val="de-DE"/>
        </w:rPr>
        <w:tab/>
        <w:t>36.331</w:t>
      </w:r>
      <w:r w:rsidR="00176E2D">
        <w:rPr>
          <w:rFonts w:cs="Arial"/>
          <w:sz w:val="16"/>
          <w:szCs w:val="16"/>
          <w:lang w:val="de-DE"/>
        </w:rPr>
        <w:t xml:space="preserve">, </w:t>
      </w:r>
      <w:r w:rsidR="001B745D" w:rsidRPr="001B745D">
        <w:rPr>
          <w:rFonts w:cs="Arial"/>
          <w:sz w:val="16"/>
          <w:szCs w:val="16"/>
          <w:lang w:val="de-DE"/>
        </w:rPr>
        <w:t>NB_IOTenh-Core</w:t>
      </w:r>
      <w:r w:rsidR="001B745D">
        <w:rPr>
          <w:rFonts w:cs="Arial"/>
          <w:sz w:val="16"/>
          <w:szCs w:val="16"/>
          <w:lang w:val="de-DE"/>
        </w:rPr>
        <w:t xml:space="preserve">, </w:t>
      </w:r>
      <w:r w:rsidR="00176E2D">
        <w:rPr>
          <w:rFonts w:cs="Arial"/>
          <w:sz w:val="16"/>
          <w:szCs w:val="16"/>
          <w:lang w:val="de-DE"/>
        </w:rPr>
        <w:t>RAN2#100</w:t>
      </w:r>
    </w:p>
    <w:p w14:paraId="65605380" w14:textId="705A6269" w:rsidR="001B745D" w:rsidRPr="00A0507A" w:rsidRDefault="00872E53" w:rsidP="00A050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1B745D">
          <w:rPr>
            <w:rStyle w:val="Hyperlink"/>
            <w:rFonts w:cs="Arial"/>
            <w:sz w:val="16"/>
            <w:szCs w:val="16"/>
            <w:lang w:val="de-DE"/>
          </w:rPr>
          <w:t>R2-1807754</w:t>
        </w:r>
      </w:hyperlink>
      <w:r w:rsidR="001B745D">
        <w:rPr>
          <w:rFonts w:cs="Arial"/>
          <w:sz w:val="16"/>
          <w:szCs w:val="16"/>
          <w:lang w:val="de-DE"/>
        </w:rPr>
        <w:t xml:space="preserve">, </w:t>
      </w:r>
      <w:r w:rsidR="001B745D" w:rsidRPr="00176E2D">
        <w:rPr>
          <w:rFonts w:cs="Arial"/>
          <w:i/>
          <w:iCs/>
          <w:sz w:val="16"/>
          <w:szCs w:val="16"/>
          <w:lang w:val="de-DE"/>
        </w:rPr>
        <w:t xml:space="preserve">Successful </w:t>
      </w:r>
      <w:r w:rsidR="001B745D" w:rsidRPr="00A0507A">
        <w:rPr>
          <w:rFonts w:cs="Arial"/>
          <w:i/>
          <w:iCs/>
          <w:sz w:val="16"/>
          <w:szCs w:val="16"/>
          <w:lang w:val="de-DE"/>
        </w:rPr>
        <w:t>acknowledgement of RRCConnectionRelease for BL and CE UE</w:t>
      </w:r>
      <w:r w:rsidR="001B745D" w:rsidRPr="00A0507A">
        <w:rPr>
          <w:rFonts w:cs="Arial"/>
          <w:sz w:val="16"/>
          <w:szCs w:val="16"/>
          <w:lang w:val="de-DE"/>
        </w:rPr>
        <w:t xml:space="preserve">, Ericsson, Sierra Wireless, Sequans, Intel, BlackBerry, Gemalto, LG, CR 36.331, </w:t>
      </w:r>
      <w:r w:rsidR="001661A7" w:rsidRPr="00A0507A">
        <w:rPr>
          <w:rFonts w:cs="Arial"/>
          <w:sz w:val="16"/>
          <w:szCs w:val="16"/>
          <w:lang w:val="de-DE"/>
        </w:rPr>
        <w:t xml:space="preserve">LTE_feMTC-Core, </w:t>
      </w:r>
      <w:r w:rsidR="001B745D" w:rsidRPr="00A0507A">
        <w:rPr>
          <w:rFonts w:cs="Arial"/>
          <w:sz w:val="16"/>
          <w:szCs w:val="16"/>
          <w:lang w:val="de-DE"/>
        </w:rPr>
        <w:t>RAN2#102</w:t>
      </w:r>
    </w:p>
    <w:p w14:paraId="59FD7DA4" w14:textId="6F36154A" w:rsidR="00690ADF" w:rsidRPr="00130E42" w:rsidRDefault="00872E53" w:rsidP="000D3FDA">
      <w:pPr>
        <w:pStyle w:val="Doc-title"/>
        <w:numPr>
          <w:ilvl w:val="0"/>
          <w:numId w:val="1"/>
        </w:numPr>
        <w:spacing w:before="60" w:after="60"/>
        <w:ind w:right="-705"/>
        <w:rPr>
          <w:rFonts w:cs="Arial"/>
          <w:sz w:val="16"/>
          <w:szCs w:val="16"/>
        </w:rPr>
      </w:pPr>
      <w:hyperlink r:id="rId10" w:history="1">
        <w:r w:rsidR="007F260B" w:rsidRPr="00A0507A">
          <w:rPr>
            <w:rStyle w:val="Hyperlink"/>
            <w:rFonts w:cs="Arial"/>
            <w:sz w:val="16"/>
            <w:szCs w:val="16"/>
          </w:rPr>
          <w:t>R2-1809991</w:t>
        </w:r>
      </w:hyperlink>
      <w:r w:rsidR="007F260B" w:rsidRPr="00A0507A">
        <w:rPr>
          <w:rFonts w:cs="Arial"/>
          <w:sz w:val="16"/>
          <w:szCs w:val="16"/>
        </w:rPr>
        <w:t xml:space="preserve">, </w:t>
      </w:r>
      <w:r w:rsidR="007F260B" w:rsidRPr="00A0507A">
        <w:rPr>
          <w:rFonts w:cs="Arial"/>
          <w:i/>
          <w:iCs/>
          <w:sz w:val="16"/>
          <w:szCs w:val="16"/>
        </w:rPr>
        <w:t xml:space="preserve">Delay for acknowledgement of RRCRelease </w:t>
      </w:r>
      <w:proofErr w:type="spellStart"/>
      <w:r w:rsidR="007F260B" w:rsidRPr="00A0507A">
        <w:rPr>
          <w:rFonts w:cs="Arial"/>
          <w:i/>
          <w:iCs/>
          <w:sz w:val="16"/>
          <w:szCs w:val="16"/>
        </w:rPr>
        <w:t>messag</w:t>
      </w:r>
      <w:hyperlink r:id="rId11" w:history="1">
        <w:r w:rsidR="007F260B" w:rsidRPr="00A0507A">
          <w:rPr>
            <w:rStyle w:val="Hyperlink"/>
            <w:rFonts w:cs="Arial"/>
            <w:i/>
            <w:iCs/>
            <w:sz w:val="16"/>
            <w:szCs w:val="16"/>
          </w:rPr>
          <w:t>e</w:t>
        </w:r>
      </w:hyperlink>
      <w:r w:rsidR="007F260B" w:rsidRPr="00A0507A">
        <w:rPr>
          <w:rFonts w:cs="Arial"/>
          <w:i/>
          <w:iCs/>
          <w:sz w:val="16"/>
          <w:szCs w:val="16"/>
        </w:rPr>
        <w:t>e</w:t>
      </w:r>
      <w:proofErr w:type="spellEnd"/>
      <w:r w:rsidR="007F260B" w:rsidRPr="00A0507A">
        <w:rPr>
          <w:rFonts w:cs="Arial"/>
          <w:sz w:val="16"/>
          <w:szCs w:val="16"/>
        </w:rPr>
        <w:t xml:space="preserve"> in NR SA, Ericsson, DISC, RAN2#</w:t>
      </w:r>
      <w:r w:rsidR="00A0507A" w:rsidRPr="00A0507A">
        <w:rPr>
          <w:rFonts w:cs="Arial"/>
          <w:sz w:val="16"/>
          <w:szCs w:val="16"/>
        </w:rPr>
        <w:t>102AH (#1807)</w:t>
      </w:r>
    </w:p>
    <w:p w14:paraId="5F56D0A9" w14:textId="5E610493" w:rsidR="00130E42" w:rsidRPr="00130E42" w:rsidRDefault="00872E53" w:rsidP="000D3FDA">
      <w:pPr>
        <w:pStyle w:val="Doc-title"/>
        <w:numPr>
          <w:ilvl w:val="0"/>
          <w:numId w:val="1"/>
        </w:numPr>
        <w:spacing w:before="60" w:after="60"/>
        <w:ind w:right="-705"/>
        <w:rPr>
          <w:rFonts w:cs="Arial"/>
          <w:sz w:val="16"/>
          <w:szCs w:val="16"/>
        </w:rPr>
      </w:pPr>
      <w:hyperlink r:id="rId12" w:history="1">
        <w:r w:rsidR="0014203D" w:rsidRPr="0014203D">
          <w:rPr>
            <w:rStyle w:val="Hyperlink"/>
            <w:rFonts w:cs="Arial"/>
            <w:sz w:val="16"/>
            <w:szCs w:val="16"/>
          </w:rPr>
          <w:t>R2-2000342</w:t>
        </w:r>
      </w:hyperlink>
      <w:r w:rsidR="00130E42" w:rsidRPr="00A0507A">
        <w:rPr>
          <w:rFonts w:cs="Arial"/>
          <w:sz w:val="16"/>
          <w:szCs w:val="16"/>
        </w:rPr>
        <w:t xml:space="preserve">, </w:t>
      </w:r>
      <w:r w:rsidR="009022E5" w:rsidRPr="009022E5">
        <w:rPr>
          <w:rFonts w:cs="Arial"/>
          <w:i/>
          <w:iCs/>
          <w:sz w:val="16"/>
          <w:szCs w:val="16"/>
        </w:rPr>
        <w:t>Clarification of successful acknowledgement of RRCRelease message</w:t>
      </w:r>
      <w:r w:rsidR="00130E42" w:rsidRPr="00A0507A">
        <w:rPr>
          <w:rFonts w:cs="Arial"/>
          <w:sz w:val="16"/>
          <w:szCs w:val="16"/>
        </w:rPr>
        <w:t xml:space="preserve">, Ericsson, </w:t>
      </w:r>
      <w:r w:rsidR="00130E42">
        <w:rPr>
          <w:rFonts w:cs="Arial"/>
          <w:sz w:val="16"/>
          <w:szCs w:val="16"/>
        </w:rPr>
        <w:t>CR 38.331</w:t>
      </w:r>
      <w:r w:rsidR="00130E42" w:rsidRPr="00A0507A">
        <w:rPr>
          <w:rFonts w:cs="Arial"/>
          <w:sz w:val="16"/>
          <w:szCs w:val="16"/>
        </w:rPr>
        <w:t>,</w:t>
      </w:r>
      <w:r w:rsidR="00130E42">
        <w:rPr>
          <w:rFonts w:cs="Arial"/>
          <w:sz w:val="16"/>
          <w:szCs w:val="16"/>
        </w:rPr>
        <w:t xml:space="preserve"> </w:t>
      </w:r>
      <w:r w:rsidR="009022E5">
        <w:rPr>
          <w:rFonts w:cs="Arial"/>
          <w:sz w:val="16"/>
          <w:szCs w:val="16"/>
        </w:rPr>
        <w:t xml:space="preserve">REL-16, </w:t>
      </w:r>
      <w:r w:rsidR="00130E42">
        <w:rPr>
          <w:rFonts w:cs="Arial"/>
          <w:sz w:val="16"/>
          <w:szCs w:val="16"/>
        </w:rPr>
        <w:t>RAN2#109</w:t>
      </w:r>
      <w:r w:rsidR="000D3FDA">
        <w:rPr>
          <w:rFonts w:cs="Arial"/>
          <w:sz w:val="16"/>
          <w:szCs w:val="16"/>
        </w:rPr>
        <w:t>-e</w:t>
      </w:r>
    </w:p>
    <w:p w14:paraId="505BCF32" w14:textId="77777777" w:rsidR="003130B6" w:rsidRPr="003130B6" w:rsidRDefault="003130B6" w:rsidP="00346471">
      <w:pPr>
        <w:rPr>
          <w:lang w:val="en-GB" w:eastAsia="zh-CN"/>
        </w:rPr>
      </w:pPr>
    </w:p>
    <w:sectPr w:rsidR="003130B6" w:rsidRPr="003130B6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8C5B31"/>
    <w:multiLevelType w:val="hybridMultilevel"/>
    <w:tmpl w:val="5D669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0B2FA1"/>
    <w:multiLevelType w:val="hybridMultilevel"/>
    <w:tmpl w:val="5D669B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17"/>
  </w:num>
  <w:num w:numId="4">
    <w:abstractNumId w:val="11"/>
  </w:num>
  <w:num w:numId="5">
    <w:abstractNumId w:val="37"/>
  </w:num>
  <w:num w:numId="6">
    <w:abstractNumId w:val="21"/>
  </w:num>
  <w:num w:numId="7">
    <w:abstractNumId w:val="33"/>
  </w:num>
  <w:num w:numId="8">
    <w:abstractNumId w:val="39"/>
  </w:num>
  <w:num w:numId="9">
    <w:abstractNumId w:val="13"/>
  </w:num>
  <w:num w:numId="10">
    <w:abstractNumId w:val="20"/>
  </w:num>
  <w:num w:numId="11">
    <w:abstractNumId w:val="16"/>
  </w:num>
  <w:num w:numId="12">
    <w:abstractNumId w:val="42"/>
  </w:num>
  <w:num w:numId="13">
    <w:abstractNumId w:val="14"/>
  </w:num>
  <w:num w:numId="14">
    <w:abstractNumId w:val="22"/>
  </w:num>
  <w:num w:numId="15">
    <w:abstractNumId w:val="38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5"/>
  </w:num>
  <w:num w:numId="29">
    <w:abstractNumId w:val="40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8"/>
  </w:num>
  <w:num w:numId="36">
    <w:abstractNumId w:val="26"/>
  </w:num>
  <w:num w:numId="37">
    <w:abstractNumId w:val="30"/>
  </w:num>
  <w:num w:numId="38">
    <w:abstractNumId w:val="32"/>
  </w:num>
  <w:num w:numId="39">
    <w:abstractNumId w:val="41"/>
  </w:num>
  <w:num w:numId="40">
    <w:abstractNumId w:val="34"/>
  </w:num>
  <w:num w:numId="41">
    <w:abstractNumId w:val="35"/>
  </w:num>
  <w:num w:numId="42">
    <w:abstractNumId w:val="18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characterSpacingControl w:val="doNotCompress"/>
  <w:hdrShapeDefaults>
    <o:shapedefaults v:ext="edit" spidmax="40961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F96"/>
    <w:rsid w:val="000028DD"/>
    <w:rsid w:val="0000311A"/>
    <w:rsid w:val="0000455C"/>
    <w:rsid w:val="000059B7"/>
    <w:rsid w:val="00006CE2"/>
    <w:rsid w:val="00011902"/>
    <w:rsid w:val="00012285"/>
    <w:rsid w:val="00013C93"/>
    <w:rsid w:val="0001533B"/>
    <w:rsid w:val="00020287"/>
    <w:rsid w:val="00020FFE"/>
    <w:rsid w:val="0002181B"/>
    <w:rsid w:val="00027BEA"/>
    <w:rsid w:val="000343D3"/>
    <w:rsid w:val="000362CF"/>
    <w:rsid w:val="0003691F"/>
    <w:rsid w:val="0004162A"/>
    <w:rsid w:val="00042996"/>
    <w:rsid w:val="000434E9"/>
    <w:rsid w:val="000464BA"/>
    <w:rsid w:val="0004760F"/>
    <w:rsid w:val="000517FF"/>
    <w:rsid w:val="00054991"/>
    <w:rsid w:val="000559F7"/>
    <w:rsid w:val="0005707A"/>
    <w:rsid w:val="00061674"/>
    <w:rsid w:val="00063945"/>
    <w:rsid w:val="00064C83"/>
    <w:rsid w:val="00065DEA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466D"/>
    <w:rsid w:val="000A7088"/>
    <w:rsid w:val="000A7328"/>
    <w:rsid w:val="000A787E"/>
    <w:rsid w:val="000B2AED"/>
    <w:rsid w:val="000B47D4"/>
    <w:rsid w:val="000B4F20"/>
    <w:rsid w:val="000B593C"/>
    <w:rsid w:val="000B6250"/>
    <w:rsid w:val="000C0661"/>
    <w:rsid w:val="000C2CCE"/>
    <w:rsid w:val="000C3430"/>
    <w:rsid w:val="000C4330"/>
    <w:rsid w:val="000C6C63"/>
    <w:rsid w:val="000D1253"/>
    <w:rsid w:val="000D2C35"/>
    <w:rsid w:val="000D3FDA"/>
    <w:rsid w:val="000E0F3F"/>
    <w:rsid w:val="000E2DC8"/>
    <w:rsid w:val="000E47A9"/>
    <w:rsid w:val="000E6807"/>
    <w:rsid w:val="000F2D1B"/>
    <w:rsid w:val="001048E4"/>
    <w:rsid w:val="00104ACF"/>
    <w:rsid w:val="00104B6A"/>
    <w:rsid w:val="00104C28"/>
    <w:rsid w:val="001065E3"/>
    <w:rsid w:val="001069AD"/>
    <w:rsid w:val="00106C7C"/>
    <w:rsid w:val="001103A3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E42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1F1D"/>
    <w:rsid w:val="0014203D"/>
    <w:rsid w:val="00143DE0"/>
    <w:rsid w:val="001460AC"/>
    <w:rsid w:val="00147469"/>
    <w:rsid w:val="00147E07"/>
    <w:rsid w:val="00150882"/>
    <w:rsid w:val="00150EAC"/>
    <w:rsid w:val="0015199E"/>
    <w:rsid w:val="00156485"/>
    <w:rsid w:val="00164767"/>
    <w:rsid w:val="001648FB"/>
    <w:rsid w:val="001659F2"/>
    <w:rsid w:val="001661A7"/>
    <w:rsid w:val="00172C20"/>
    <w:rsid w:val="00176E2D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B745D"/>
    <w:rsid w:val="001C0ADE"/>
    <w:rsid w:val="001C2899"/>
    <w:rsid w:val="001C6BCF"/>
    <w:rsid w:val="001D01C0"/>
    <w:rsid w:val="001D39C6"/>
    <w:rsid w:val="001D5744"/>
    <w:rsid w:val="001D5EC7"/>
    <w:rsid w:val="001E6A9C"/>
    <w:rsid w:val="001F13E9"/>
    <w:rsid w:val="001F5CA1"/>
    <w:rsid w:val="002013B3"/>
    <w:rsid w:val="002114D0"/>
    <w:rsid w:val="00211629"/>
    <w:rsid w:val="00212142"/>
    <w:rsid w:val="00212767"/>
    <w:rsid w:val="002129BC"/>
    <w:rsid w:val="00215AB2"/>
    <w:rsid w:val="00217ECC"/>
    <w:rsid w:val="00225D9D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63C97"/>
    <w:rsid w:val="002733D0"/>
    <w:rsid w:val="00273C32"/>
    <w:rsid w:val="00274E81"/>
    <w:rsid w:val="002752A4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3665"/>
    <w:rsid w:val="002C4082"/>
    <w:rsid w:val="002C6AEE"/>
    <w:rsid w:val="002E0414"/>
    <w:rsid w:val="002E083F"/>
    <w:rsid w:val="002E0902"/>
    <w:rsid w:val="002E1A79"/>
    <w:rsid w:val="002E4760"/>
    <w:rsid w:val="002F3825"/>
    <w:rsid w:val="002F4578"/>
    <w:rsid w:val="002F51F7"/>
    <w:rsid w:val="002F703D"/>
    <w:rsid w:val="00301FC7"/>
    <w:rsid w:val="00306D5D"/>
    <w:rsid w:val="0031036F"/>
    <w:rsid w:val="00310765"/>
    <w:rsid w:val="003130B6"/>
    <w:rsid w:val="00314A99"/>
    <w:rsid w:val="00321A47"/>
    <w:rsid w:val="00322341"/>
    <w:rsid w:val="00324C91"/>
    <w:rsid w:val="0032761C"/>
    <w:rsid w:val="0033189C"/>
    <w:rsid w:val="00336C95"/>
    <w:rsid w:val="0034374B"/>
    <w:rsid w:val="00343BBC"/>
    <w:rsid w:val="00346471"/>
    <w:rsid w:val="00352BFE"/>
    <w:rsid w:val="0035547C"/>
    <w:rsid w:val="00361092"/>
    <w:rsid w:val="003730EF"/>
    <w:rsid w:val="00373483"/>
    <w:rsid w:val="0037552C"/>
    <w:rsid w:val="0037629E"/>
    <w:rsid w:val="0037719E"/>
    <w:rsid w:val="00383177"/>
    <w:rsid w:val="003865C6"/>
    <w:rsid w:val="00387975"/>
    <w:rsid w:val="00393247"/>
    <w:rsid w:val="00395015"/>
    <w:rsid w:val="003A3368"/>
    <w:rsid w:val="003A5779"/>
    <w:rsid w:val="003A5C51"/>
    <w:rsid w:val="003B1B3C"/>
    <w:rsid w:val="003B5CD6"/>
    <w:rsid w:val="003C1556"/>
    <w:rsid w:val="003C1C5D"/>
    <w:rsid w:val="003C50C2"/>
    <w:rsid w:val="003C564E"/>
    <w:rsid w:val="003D09AA"/>
    <w:rsid w:val="003D49F3"/>
    <w:rsid w:val="003D5AE7"/>
    <w:rsid w:val="003D7733"/>
    <w:rsid w:val="003F1487"/>
    <w:rsid w:val="003F1522"/>
    <w:rsid w:val="003F191A"/>
    <w:rsid w:val="003F2284"/>
    <w:rsid w:val="003F2D57"/>
    <w:rsid w:val="003F30D6"/>
    <w:rsid w:val="003F697E"/>
    <w:rsid w:val="003F7F9E"/>
    <w:rsid w:val="00401136"/>
    <w:rsid w:val="00402854"/>
    <w:rsid w:val="00403769"/>
    <w:rsid w:val="00406447"/>
    <w:rsid w:val="004074EE"/>
    <w:rsid w:val="004077CE"/>
    <w:rsid w:val="004077E0"/>
    <w:rsid w:val="00411F7D"/>
    <w:rsid w:val="00412CF8"/>
    <w:rsid w:val="004132AD"/>
    <w:rsid w:val="004137B2"/>
    <w:rsid w:val="00413B0F"/>
    <w:rsid w:val="00415988"/>
    <w:rsid w:val="004163CF"/>
    <w:rsid w:val="0041785F"/>
    <w:rsid w:val="00430F50"/>
    <w:rsid w:val="00432CCD"/>
    <w:rsid w:val="00432CE1"/>
    <w:rsid w:val="00434E88"/>
    <w:rsid w:val="0043515D"/>
    <w:rsid w:val="0043788C"/>
    <w:rsid w:val="004435C0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73064"/>
    <w:rsid w:val="004748C8"/>
    <w:rsid w:val="00477049"/>
    <w:rsid w:val="00482878"/>
    <w:rsid w:val="0048287D"/>
    <w:rsid w:val="0048475F"/>
    <w:rsid w:val="00491971"/>
    <w:rsid w:val="004976F2"/>
    <w:rsid w:val="004A3890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2F31"/>
    <w:rsid w:val="004E4674"/>
    <w:rsid w:val="004E4EB0"/>
    <w:rsid w:val="004E548A"/>
    <w:rsid w:val="004E595D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5C89"/>
    <w:rsid w:val="00516650"/>
    <w:rsid w:val="0051782B"/>
    <w:rsid w:val="00517B15"/>
    <w:rsid w:val="00521A42"/>
    <w:rsid w:val="0052219A"/>
    <w:rsid w:val="00522CAB"/>
    <w:rsid w:val="005241C8"/>
    <w:rsid w:val="0052581A"/>
    <w:rsid w:val="00532DB1"/>
    <w:rsid w:val="005402E3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B29"/>
    <w:rsid w:val="00566CF0"/>
    <w:rsid w:val="005725D9"/>
    <w:rsid w:val="0057505D"/>
    <w:rsid w:val="00575E8D"/>
    <w:rsid w:val="00581801"/>
    <w:rsid w:val="00583C42"/>
    <w:rsid w:val="00585607"/>
    <w:rsid w:val="00593BA2"/>
    <w:rsid w:val="00594CE5"/>
    <w:rsid w:val="005950C4"/>
    <w:rsid w:val="00595355"/>
    <w:rsid w:val="005A10D4"/>
    <w:rsid w:val="005A1179"/>
    <w:rsid w:val="005A4001"/>
    <w:rsid w:val="005B0E5B"/>
    <w:rsid w:val="005B4B64"/>
    <w:rsid w:val="005B7E9E"/>
    <w:rsid w:val="005C0269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0CFF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1BA1"/>
    <w:rsid w:val="00625E30"/>
    <w:rsid w:val="00630BF2"/>
    <w:rsid w:val="006326B2"/>
    <w:rsid w:val="006339DA"/>
    <w:rsid w:val="00634B5D"/>
    <w:rsid w:val="00643F10"/>
    <w:rsid w:val="006449C9"/>
    <w:rsid w:val="00647526"/>
    <w:rsid w:val="00654AE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77D9B"/>
    <w:rsid w:val="00682662"/>
    <w:rsid w:val="00683AFD"/>
    <w:rsid w:val="00685EC0"/>
    <w:rsid w:val="00690466"/>
    <w:rsid w:val="00690ADF"/>
    <w:rsid w:val="00691624"/>
    <w:rsid w:val="00691AA7"/>
    <w:rsid w:val="006965FD"/>
    <w:rsid w:val="006A3181"/>
    <w:rsid w:val="006A39AE"/>
    <w:rsid w:val="006A6639"/>
    <w:rsid w:val="006A7871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0474B"/>
    <w:rsid w:val="00704D67"/>
    <w:rsid w:val="00712CDD"/>
    <w:rsid w:val="00712DC4"/>
    <w:rsid w:val="0071555E"/>
    <w:rsid w:val="00717D75"/>
    <w:rsid w:val="00720E49"/>
    <w:rsid w:val="007215C8"/>
    <w:rsid w:val="00724023"/>
    <w:rsid w:val="00725A44"/>
    <w:rsid w:val="007269ED"/>
    <w:rsid w:val="00730790"/>
    <w:rsid w:val="0073304A"/>
    <w:rsid w:val="00733FF8"/>
    <w:rsid w:val="0073407C"/>
    <w:rsid w:val="00734D32"/>
    <w:rsid w:val="00740114"/>
    <w:rsid w:val="007408D3"/>
    <w:rsid w:val="00745917"/>
    <w:rsid w:val="00750D3B"/>
    <w:rsid w:val="00755199"/>
    <w:rsid w:val="00763F17"/>
    <w:rsid w:val="00764CCE"/>
    <w:rsid w:val="00767213"/>
    <w:rsid w:val="00771BD3"/>
    <w:rsid w:val="0077286C"/>
    <w:rsid w:val="00773DC4"/>
    <w:rsid w:val="00776F25"/>
    <w:rsid w:val="00782D8E"/>
    <w:rsid w:val="00783165"/>
    <w:rsid w:val="00783550"/>
    <w:rsid w:val="007837C7"/>
    <w:rsid w:val="00784F68"/>
    <w:rsid w:val="0078606F"/>
    <w:rsid w:val="00787E14"/>
    <w:rsid w:val="00797CEE"/>
    <w:rsid w:val="007A7AB2"/>
    <w:rsid w:val="007B149C"/>
    <w:rsid w:val="007B23E4"/>
    <w:rsid w:val="007B5EE9"/>
    <w:rsid w:val="007C0B18"/>
    <w:rsid w:val="007C21C8"/>
    <w:rsid w:val="007C2EF2"/>
    <w:rsid w:val="007C3BC8"/>
    <w:rsid w:val="007C4779"/>
    <w:rsid w:val="007C51DD"/>
    <w:rsid w:val="007C52AF"/>
    <w:rsid w:val="007D01BE"/>
    <w:rsid w:val="007E0428"/>
    <w:rsid w:val="007E0620"/>
    <w:rsid w:val="007E0821"/>
    <w:rsid w:val="007E20F9"/>
    <w:rsid w:val="007E264A"/>
    <w:rsid w:val="007E2E1A"/>
    <w:rsid w:val="007E4883"/>
    <w:rsid w:val="007F20CE"/>
    <w:rsid w:val="007F260B"/>
    <w:rsid w:val="007F4DC3"/>
    <w:rsid w:val="007F72E1"/>
    <w:rsid w:val="008016A0"/>
    <w:rsid w:val="00802028"/>
    <w:rsid w:val="00803497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5FCF"/>
    <w:rsid w:val="008576A8"/>
    <w:rsid w:val="00860DBE"/>
    <w:rsid w:val="00864238"/>
    <w:rsid w:val="00872E53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0D82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44FF"/>
    <w:rsid w:val="008F512E"/>
    <w:rsid w:val="008F7D64"/>
    <w:rsid w:val="0090043B"/>
    <w:rsid w:val="009022E5"/>
    <w:rsid w:val="00910638"/>
    <w:rsid w:val="00913C74"/>
    <w:rsid w:val="00914326"/>
    <w:rsid w:val="009179C8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2C2"/>
    <w:rsid w:val="00975516"/>
    <w:rsid w:val="00977BBB"/>
    <w:rsid w:val="00985517"/>
    <w:rsid w:val="00985612"/>
    <w:rsid w:val="009902F4"/>
    <w:rsid w:val="009938ED"/>
    <w:rsid w:val="009A0FD5"/>
    <w:rsid w:val="009A1476"/>
    <w:rsid w:val="009A1D03"/>
    <w:rsid w:val="009B7330"/>
    <w:rsid w:val="009B7F01"/>
    <w:rsid w:val="009C0ACC"/>
    <w:rsid w:val="009C2778"/>
    <w:rsid w:val="009C38E7"/>
    <w:rsid w:val="009C53B8"/>
    <w:rsid w:val="009C6E39"/>
    <w:rsid w:val="009D0CAE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6CF4"/>
    <w:rsid w:val="009F751D"/>
    <w:rsid w:val="00A01CA7"/>
    <w:rsid w:val="00A029DE"/>
    <w:rsid w:val="00A04AFF"/>
    <w:rsid w:val="00A0507A"/>
    <w:rsid w:val="00A074E8"/>
    <w:rsid w:val="00A10B08"/>
    <w:rsid w:val="00A11091"/>
    <w:rsid w:val="00A128F5"/>
    <w:rsid w:val="00A172D8"/>
    <w:rsid w:val="00A21412"/>
    <w:rsid w:val="00A22376"/>
    <w:rsid w:val="00A22EF1"/>
    <w:rsid w:val="00A24190"/>
    <w:rsid w:val="00A27224"/>
    <w:rsid w:val="00A324C7"/>
    <w:rsid w:val="00A32754"/>
    <w:rsid w:val="00A3289E"/>
    <w:rsid w:val="00A352A5"/>
    <w:rsid w:val="00A3790B"/>
    <w:rsid w:val="00A415F5"/>
    <w:rsid w:val="00A42B69"/>
    <w:rsid w:val="00A50249"/>
    <w:rsid w:val="00A51688"/>
    <w:rsid w:val="00A51B8D"/>
    <w:rsid w:val="00A54A0E"/>
    <w:rsid w:val="00A557CB"/>
    <w:rsid w:val="00A55AED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78E"/>
    <w:rsid w:val="00A7695D"/>
    <w:rsid w:val="00A769F6"/>
    <w:rsid w:val="00A82264"/>
    <w:rsid w:val="00A8485B"/>
    <w:rsid w:val="00A87D00"/>
    <w:rsid w:val="00A91674"/>
    <w:rsid w:val="00A92227"/>
    <w:rsid w:val="00AA36EE"/>
    <w:rsid w:val="00AA5A2C"/>
    <w:rsid w:val="00AA60EA"/>
    <w:rsid w:val="00AA61B3"/>
    <w:rsid w:val="00AA7495"/>
    <w:rsid w:val="00AB3D9D"/>
    <w:rsid w:val="00AB5F1A"/>
    <w:rsid w:val="00AB6F51"/>
    <w:rsid w:val="00AB701F"/>
    <w:rsid w:val="00AC0E27"/>
    <w:rsid w:val="00AC5781"/>
    <w:rsid w:val="00AC63CE"/>
    <w:rsid w:val="00AC644A"/>
    <w:rsid w:val="00AD4B91"/>
    <w:rsid w:val="00AD73AA"/>
    <w:rsid w:val="00AE052B"/>
    <w:rsid w:val="00AE55BF"/>
    <w:rsid w:val="00AE57F7"/>
    <w:rsid w:val="00AF188F"/>
    <w:rsid w:val="00AF5EB7"/>
    <w:rsid w:val="00AF6208"/>
    <w:rsid w:val="00AF71DD"/>
    <w:rsid w:val="00B04675"/>
    <w:rsid w:val="00B04F39"/>
    <w:rsid w:val="00B13B51"/>
    <w:rsid w:val="00B250D5"/>
    <w:rsid w:val="00B26B3E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4F05"/>
    <w:rsid w:val="00B653C0"/>
    <w:rsid w:val="00B701C2"/>
    <w:rsid w:val="00B707DC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2941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45C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CF2408"/>
    <w:rsid w:val="00D00829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3B95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2"/>
    <w:rsid w:val="00D81F6F"/>
    <w:rsid w:val="00D82E74"/>
    <w:rsid w:val="00D87F0D"/>
    <w:rsid w:val="00D92185"/>
    <w:rsid w:val="00D936ED"/>
    <w:rsid w:val="00D95D58"/>
    <w:rsid w:val="00D97D81"/>
    <w:rsid w:val="00DA369A"/>
    <w:rsid w:val="00DA42FF"/>
    <w:rsid w:val="00DB2E54"/>
    <w:rsid w:val="00DB4026"/>
    <w:rsid w:val="00DB4F7D"/>
    <w:rsid w:val="00DB5BC6"/>
    <w:rsid w:val="00DB5EBD"/>
    <w:rsid w:val="00DB66D3"/>
    <w:rsid w:val="00DC1553"/>
    <w:rsid w:val="00DC3D97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05"/>
    <w:rsid w:val="00E0108F"/>
    <w:rsid w:val="00E043CB"/>
    <w:rsid w:val="00E045D3"/>
    <w:rsid w:val="00E1349E"/>
    <w:rsid w:val="00E13E78"/>
    <w:rsid w:val="00E1451D"/>
    <w:rsid w:val="00E16784"/>
    <w:rsid w:val="00E20796"/>
    <w:rsid w:val="00E21216"/>
    <w:rsid w:val="00E212C3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5D1F"/>
    <w:rsid w:val="00E4685A"/>
    <w:rsid w:val="00E46AF8"/>
    <w:rsid w:val="00E47D4D"/>
    <w:rsid w:val="00E558C9"/>
    <w:rsid w:val="00E623D9"/>
    <w:rsid w:val="00E63B32"/>
    <w:rsid w:val="00E64E02"/>
    <w:rsid w:val="00E6616F"/>
    <w:rsid w:val="00E735C3"/>
    <w:rsid w:val="00E76059"/>
    <w:rsid w:val="00E81B1F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59E2"/>
    <w:rsid w:val="00EB63D8"/>
    <w:rsid w:val="00EB6504"/>
    <w:rsid w:val="00EB78EC"/>
    <w:rsid w:val="00EC2535"/>
    <w:rsid w:val="00EC4601"/>
    <w:rsid w:val="00EC5518"/>
    <w:rsid w:val="00EC76D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06F39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8FB"/>
    <w:rsid w:val="00F51F15"/>
    <w:rsid w:val="00F558B4"/>
    <w:rsid w:val="00F55A37"/>
    <w:rsid w:val="00F611EB"/>
    <w:rsid w:val="00F711E2"/>
    <w:rsid w:val="00F726B8"/>
    <w:rsid w:val="00F75CA2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154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3204"/>
    <w:rsid w:val="00FF3E7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B1Char1">
    <w:name w:val="B1 Char1"/>
    <w:qFormat/>
    <w:rsid w:val="005F0CFF"/>
    <w:rPr>
      <w:rFonts w:eastAsia="Times New Roman"/>
    </w:rPr>
  </w:style>
  <w:style w:type="character" w:customStyle="1" w:styleId="NOChar">
    <w:name w:val="NO Char"/>
    <w:link w:val="NO"/>
    <w:qFormat/>
    <w:rsid w:val="00B64F05"/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A0D82"/>
    <w:pPr>
      <w:spacing w:before="100" w:beforeAutospacing="1" w:after="100" w:afterAutospacing="1"/>
    </w:pPr>
    <w:rPr>
      <w:rFonts w:ascii="Calibri" w:eastAsiaTheme="minorHAnsi" w:hAnsi="Calibri" w:cs="Calibri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/TSGR2_100/Docs/R2-1713994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09_e/Docs/r2-2000342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e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/TSGR2_AHs/2018_07_NR/Docs/R2-180999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/TSGR2_102/Docs/R2-1807754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E9923-B28E-4C0C-9AF0-4B33271B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3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39</cp:revision>
  <cp:lastPrinted>2009-10-21T14:47:00Z</cp:lastPrinted>
  <dcterms:created xsi:type="dcterms:W3CDTF">2019-01-22T06:45:00Z</dcterms:created>
  <dcterms:modified xsi:type="dcterms:W3CDTF">2020-02-14T01:12:00Z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